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BA3DFC" w:rsidP="000C11DC">
      <w:pPr>
        <w:spacing w:after="0" w:line="480" w:lineRule="auto"/>
        <w:jc w:val="center"/>
        <w:rPr>
          <w:rFonts w:ascii="Times New Roman" w:hAnsi="Times New Roman" w:cs="Times New Roman"/>
          <w:sz w:val="24"/>
          <w:szCs w:val="24"/>
        </w:rPr>
      </w:pPr>
      <w:r w:rsidRPr="000C11DC">
        <w:rPr>
          <w:rFonts w:ascii="Times New Roman" w:hAnsi="Times New Roman" w:cs="Times New Roman"/>
          <w:sz w:val="24"/>
          <w:szCs w:val="24"/>
        </w:rPr>
        <w:t>A Strategy for Assessing School Culture and Gender Regimes</w:t>
      </w:r>
    </w:p>
    <w:p w:rsidR="00BA3DFC" w:rsidRPr="000C11DC" w:rsidRDefault="00BA3DFC" w:rsidP="000C11DC">
      <w:pPr>
        <w:widowControl w:val="0"/>
        <w:autoSpaceDE w:val="0"/>
        <w:autoSpaceDN w:val="0"/>
        <w:adjustRightInd w:val="0"/>
        <w:spacing w:after="0" w:line="480" w:lineRule="auto"/>
        <w:jc w:val="center"/>
        <w:rPr>
          <w:rFonts w:ascii="Times New Roman" w:eastAsia="Times New Roman" w:hAnsi="Times New Roman" w:cs="Times New Roman"/>
          <w:sz w:val="24"/>
          <w:szCs w:val="24"/>
        </w:rPr>
      </w:pPr>
      <w:r w:rsidRPr="000C11DC">
        <w:rPr>
          <w:rFonts w:ascii="Times New Roman" w:eastAsia="Times New Roman" w:hAnsi="Times New Roman" w:cs="Times New Roman"/>
          <w:sz w:val="24"/>
          <w:szCs w:val="24"/>
        </w:rPr>
        <w:t>NC State University</w:t>
      </w:r>
      <w:r w:rsidRPr="000C11DC">
        <w:rPr>
          <w:rFonts w:ascii="Times New Roman" w:eastAsia="MS Gothic" w:hAnsi="MS Gothic" w:cs="Times New Roman"/>
          <w:sz w:val="24"/>
          <w:szCs w:val="24"/>
        </w:rPr>
        <w:t> </w:t>
      </w:r>
    </w:p>
    <w:p w:rsidR="00BA3DFC" w:rsidRPr="000C11DC" w:rsidRDefault="00BA3DFC" w:rsidP="000C11DC">
      <w:pPr>
        <w:widowControl w:val="0"/>
        <w:autoSpaceDE w:val="0"/>
        <w:autoSpaceDN w:val="0"/>
        <w:adjustRightInd w:val="0"/>
        <w:spacing w:after="0" w:line="480" w:lineRule="auto"/>
        <w:jc w:val="center"/>
        <w:rPr>
          <w:rFonts w:ascii="Times New Roman" w:eastAsia="Times New Roman" w:hAnsi="Times New Roman" w:cs="Times New Roman"/>
          <w:sz w:val="24"/>
          <w:szCs w:val="24"/>
        </w:rPr>
      </w:pPr>
      <w:r w:rsidRPr="000C11DC">
        <w:rPr>
          <w:rFonts w:ascii="Times New Roman" w:eastAsia="Times New Roman" w:hAnsi="Times New Roman" w:cs="Times New Roman"/>
          <w:sz w:val="24"/>
          <w:szCs w:val="24"/>
        </w:rPr>
        <w:t>ECI 607</w:t>
      </w:r>
      <w:r w:rsidRPr="000C11DC">
        <w:rPr>
          <w:rFonts w:ascii="Times New Roman" w:eastAsia="MS Gothic" w:hAnsi="MS Gothic" w:cs="Times New Roman"/>
          <w:sz w:val="24"/>
          <w:szCs w:val="24"/>
        </w:rPr>
        <w:t> </w:t>
      </w:r>
    </w:p>
    <w:p w:rsidR="00BA3DFC" w:rsidRPr="000C11DC" w:rsidRDefault="00BA3DFC" w:rsidP="000C11DC">
      <w:pPr>
        <w:widowControl w:val="0"/>
        <w:autoSpaceDE w:val="0"/>
        <w:autoSpaceDN w:val="0"/>
        <w:adjustRightInd w:val="0"/>
        <w:spacing w:after="0" w:line="480" w:lineRule="auto"/>
        <w:jc w:val="center"/>
        <w:rPr>
          <w:rFonts w:ascii="Times New Roman" w:eastAsia="Times New Roman" w:hAnsi="Times New Roman" w:cs="Times New Roman"/>
          <w:sz w:val="24"/>
          <w:szCs w:val="24"/>
        </w:rPr>
      </w:pPr>
      <w:r w:rsidRPr="000C11DC">
        <w:rPr>
          <w:rFonts w:ascii="Times New Roman" w:eastAsia="Times New Roman" w:hAnsi="Times New Roman" w:cs="Times New Roman"/>
          <w:sz w:val="24"/>
          <w:szCs w:val="24"/>
        </w:rPr>
        <w:t>Advanced Seminar in Multicultural Education</w:t>
      </w:r>
    </w:p>
    <w:p w:rsidR="00BA3DFC" w:rsidRPr="000C11DC" w:rsidRDefault="00BA3DFC" w:rsidP="000C11DC">
      <w:pPr>
        <w:widowControl w:val="0"/>
        <w:autoSpaceDE w:val="0"/>
        <w:autoSpaceDN w:val="0"/>
        <w:adjustRightInd w:val="0"/>
        <w:spacing w:after="0" w:line="480" w:lineRule="auto"/>
        <w:jc w:val="center"/>
        <w:rPr>
          <w:rFonts w:ascii="Times New Roman" w:eastAsia="Times New Roman" w:hAnsi="Times New Roman" w:cs="Times New Roman"/>
          <w:sz w:val="24"/>
          <w:szCs w:val="24"/>
        </w:rPr>
      </w:pPr>
      <w:r w:rsidRPr="000C11DC">
        <w:rPr>
          <w:rFonts w:ascii="Times New Roman" w:eastAsia="Times New Roman" w:hAnsi="Times New Roman" w:cs="Times New Roman"/>
          <w:sz w:val="24"/>
          <w:szCs w:val="24"/>
        </w:rPr>
        <w:t>Joshua Edwards</w:t>
      </w:r>
    </w:p>
    <w:p w:rsidR="00BA3DFC" w:rsidRPr="000C11DC" w:rsidRDefault="00BA3DFC" w:rsidP="000C11DC">
      <w:pPr>
        <w:widowControl w:val="0"/>
        <w:autoSpaceDE w:val="0"/>
        <w:autoSpaceDN w:val="0"/>
        <w:adjustRightInd w:val="0"/>
        <w:spacing w:after="0" w:line="480" w:lineRule="auto"/>
        <w:jc w:val="center"/>
        <w:rPr>
          <w:rFonts w:ascii="Times New Roman" w:eastAsia="Times New Roman" w:hAnsi="Times New Roman" w:cs="Times New Roman"/>
          <w:sz w:val="24"/>
          <w:szCs w:val="24"/>
        </w:rPr>
      </w:pPr>
      <w:r w:rsidRPr="000C11DC">
        <w:rPr>
          <w:rFonts w:ascii="Times New Roman" w:eastAsia="Times New Roman" w:hAnsi="Times New Roman" w:cs="Times New Roman"/>
          <w:sz w:val="24"/>
          <w:szCs w:val="24"/>
        </w:rPr>
        <w:t>April 18, 2013</w:t>
      </w:r>
    </w:p>
    <w:p w:rsidR="00BA3DFC" w:rsidRPr="000C11DC" w:rsidRDefault="00BA3DFC"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3F7EC0" w:rsidRPr="000C11DC" w:rsidRDefault="003F7EC0" w:rsidP="000C11DC">
      <w:pPr>
        <w:spacing w:after="0" w:line="480" w:lineRule="auto"/>
        <w:jc w:val="center"/>
        <w:rPr>
          <w:rFonts w:ascii="Times New Roman" w:hAnsi="Times New Roman" w:cs="Times New Roman"/>
          <w:sz w:val="24"/>
          <w:szCs w:val="24"/>
        </w:rPr>
      </w:pPr>
    </w:p>
    <w:p w:rsidR="001D5CEF" w:rsidRPr="000C11DC" w:rsidRDefault="00BA3DFC" w:rsidP="000C11DC">
      <w:pPr>
        <w:spacing w:after="0" w:line="480" w:lineRule="auto"/>
        <w:jc w:val="center"/>
        <w:rPr>
          <w:rFonts w:ascii="Times New Roman" w:hAnsi="Times New Roman" w:cs="Times New Roman"/>
          <w:sz w:val="24"/>
          <w:szCs w:val="24"/>
        </w:rPr>
      </w:pPr>
      <w:r w:rsidRPr="000C11DC">
        <w:rPr>
          <w:rFonts w:ascii="Times New Roman" w:hAnsi="Times New Roman" w:cs="Times New Roman"/>
          <w:sz w:val="24"/>
          <w:szCs w:val="24"/>
        </w:rPr>
        <w:lastRenderedPageBreak/>
        <w:t>Abstract</w:t>
      </w:r>
    </w:p>
    <w:p w:rsidR="009613B9" w:rsidRDefault="00BD36B3" w:rsidP="009613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Based on experiences of a classroom teacher, resources are utilized to create an assessment survey, analyzing the presence of gender stereotypes and heterosexism in a school community.  The survey, based on the work of Grant and </w:t>
      </w:r>
      <w:proofErr w:type="spellStart"/>
      <w:r>
        <w:rPr>
          <w:rFonts w:ascii="Times New Roman" w:hAnsi="Times New Roman" w:cs="Times New Roman"/>
          <w:sz w:val="24"/>
          <w:szCs w:val="24"/>
        </w:rPr>
        <w:t>Sleeter</w:t>
      </w:r>
      <w:proofErr w:type="spellEnd"/>
      <w:r>
        <w:rPr>
          <w:rFonts w:ascii="Times New Roman" w:hAnsi="Times New Roman" w:cs="Times New Roman"/>
          <w:sz w:val="24"/>
          <w:szCs w:val="24"/>
        </w:rPr>
        <w:t xml:space="preserve"> (2009), includes opportunities for broader data analysis, including a demographics and perspectives survey, a classroom-level survey, and a school-level survey.  Used together or separately, these sections are designed to provoke awareness and reflection, leading to critical discourse on the presence of </w:t>
      </w:r>
      <w:proofErr w:type="spellStart"/>
      <w:r>
        <w:rPr>
          <w:rFonts w:ascii="Times New Roman" w:hAnsi="Times New Roman" w:cs="Times New Roman"/>
          <w:sz w:val="24"/>
          <w:szCs w:val="24"/>
        </w:rPr>
        <w:t>heteronormative</w:t>
      </w:r>
      <w:proofErr w:type="spellEnd"/>
      <w:r>
        <w:rPr>
          <w:rFonts w:ascii="Times New Roman" w:hAnsi="Times New Roman" w:cs="Times New Roman"/>
          <w:sz w:val="24"/>
          <w:szCs w:val="24"/>
        </w:rPr>
        <w:t xml:space="preserve"> expectations within American schools and the actions teachers and school leaders can take to combat them.  The survey document and a glossary of selected terms are included.</w:t>
      </w:r>
    </w:p>
    <w:p w:rsidR="00BD36B3" w:rsidRPr="00BD36B3" w:rsidRDefault="00BD36B3" w:rsidP="009613B9">
      <w:pPr>
        <w:spacing w:after="0" w:line="480" w:lineRule="auto"/>
        <w:rPr>
          <w:rFonts w:ascii="Times New Roman" w:hAnsi="Times New Roman" w:cs="Times New Roman"/>
          <w:sz w:val="24"/>
          <w:szCs w:val="24"/>
        </w:rPr>
      </w:pPr>
    </w:p>
    <w:p w:rsidR="00A8612F" w:rsidRPr="000C11DC" w:rsidRDefault="00BA3DFC" w:rsidP="000C11DC">
      <w:pPr>
        <w:spacing w:after="0" w:line="480" w:lineRule="auto"/>
        <w:jc w:val="center"/>
        <w:rPr>
          <w:rFonts w:ascii="Times New Roman" w:hAnsi="Times New Roman" w:cs="Times New Roman"/>
          <w:b/>
          <w:sz w:val="24"/>
          <w:szCs w:val="24"/>
        </w:rPr>
      </w:pPr>
      <w:r w:rsidRPr="000C11DC">
        <w:rPr>
          <w:rFonts w:ascii="Times New Roman" w:hAnsi="Times New Roman" w:cs="Times New Roman"/>
          <w:b/>
          <w:sz w:val="24"/>
          <w:szCs w:val="24"/>
        </w:rPr>
        <w:t xml:space="preserve">Introduction: </w:t>
      </w:r>
      <w:r w:rsidR="00A8612F" w:rsidRPr="000C11DC">
        <w:rPr>
          <w:rFonts w:ascii="Times New Roman" w:hAnsi="Times New Roman" w:cs="Times New Roman"/>
          <w:b/>
          <w:sz w:val="24"/>
          <w:szCs w:val="24"/>
        </w:rPr>
        <w:t>A personal statement of interest and purpose</w:t>
      </w:r>
    </w:p>
    <w:p w:rsidR="00073BB2" w:rsidRPr="000C11DC" w:rsidRDefault="00A8612F"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t xml:space="preserve">As a high school Chemistry teacher, I have often struggled to find bridges between students’ lived experiences and an incredibly dense curriculum into which most adolescents carry negative preconceived </w:t>
      </w:r>
      <w:r w:rsidR="00073BB2" w:rsidRPr="000C11DC">
        <w:rPr>
          <w:rFonts w:ascii="Times New Roman" w:hAnsi="Times New Roman" w:cs="Times New Roman"/>
          <w:sz w:val="24"/>
          <w:szCs w:val="24"/>
        </w:rPr>
        <w:t>notions and inhibitions; For many students, just hearing the word “Chemistry” sends them running, activating a complex of frustration, confusion, and fear of failure.  After repackaging the standard content of this course in several ways, I finally</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fell into some </w:t>
      </w:r>
      <w:r w:rsidRPr="000C11DC">
        <w:rPr>
          <w:rFonts w:ascii="Times New Roman" w:hAnsi="Times New Roman" w:cs="Times New Roman"/>
          <w:sz w:val="24"/>
          <w:szCs w:val="24"/>
        </w:rPr>
        <w:t xml:space="preserve">success pulling resistant </w:t>
      </w:r>
      <w:r w:rsidR="00073BB2" w:rsidRPr="000C11DC">
        <w:rPr>
          <w:rFonts w:ascii="Times New Roman" w:hAnsi="Times New Roman" w:cs="Times New Roman"/>
          <w:sz w:val="24"/>
          <w:szCs w:val="24"/>
        </w:rPr>
        <w:t>students</w:t>
      </w:r>
      <w:r w:rsidRPr="000C11DC">
        <w:rPr>
          <w:rFonts w:ascii="Times New Roman" w:hAnsi="Times New Roman" w:cs="Times New Roman"/>
          <w:sz w:val="24"/>
          <w:szCs w:val="24"/>
        </w:rPr>
        <w:t xml:space="preserve"> into the </w:t>
      </w:r>
      <w:r w:rsidR="00073BB2" w:rsidRPr="000C11DC">
        <w:rPr>
          <w:rFonts w:ascii="Times New Roman" w:hAnsi="Times New Roman" w:cs="Times New Roman"/>
          <w:sz w:val="24"/>
          <w:szCs w:val="24"/>
        </w:rPr>
        <w:t>learning</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by using</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storytelling</w:t>
      </w:r>
      <w:r w:rsidRPr="000C11DC">
        <w:rPr>
          <w:rFonts w:ascii="Times New Roman" w:hAnsi="Times New Roman" w:cs="Times New Roman"/>
          <w:sz w:val="24"/>
          <w:szCs w:val="24"/>
        </w:rPr>
        <w:t xml:space="preserve"> – </w:t>
      </w:r>
      <w:r w:rsidR="00073BB2" w:rsidRPr="000C11DC">
        <w:rPr>
          <w:rFonts w:ascii="Times New Roman" w:hAnsi="Times New Roman" w:cs="Times New Roman"/>
          <w:sz w:val="24"/>
          <w:szCs w:val="24"/>
        </w:rPr>
        <w:t>metaphors</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based on students’ own experiences that utilized</w:t>
      </w:r>
      <w:r w:rsidRPr="000C11DC">
        <w:rPr>
          <w:rFonts w:ascii="Times New Roman" w:hAnsi="Times New Roman" w:cs="Times New Roman"/>
          <w:sz w:val="24"/>
          <w:szCs w:val="24"/>
        </w:rPr>
        <w:t xml:space="preserve"> creative, humorous, and </w:t>
      </w:r>
      <w:r w:rsidR="00073BB2" w:rsidRPr="000C11DC">
        <w:rPr>
          <w:rFonts w:ascii="Times New Roman" w:hAnsi="Times New Roman" w:cs="Times New Roman"/>
          <w:sz w:val="24"/>
          <w:szCs w:val="24"/>
        </w:rPr>
        <w:t xml:space="preserve">most often </w:t>
      </w:r>
      <w:r w:rsidR="00073BB2" w:rsidRPr="000C11DC">
        <w:rPr>
          <w:rFonts w:ascii="Times New Roman" w:hAnsi="Times New Roman" w:cs="Times New Roman"/>
          <w:i/>
          <w:sz w:val="24"/>
          <w:szCs w:val="24"/>
        </w:rPr>
        <w:t>goofy</w:t>
      </w:r>
      <w:r w:rsidRPr="000C11DC">
        <w:rPr>
          <w:rFonts w:ascii="Times New Roman" w:hAnsi="Times New Roman" w:cs="Times New Roman"/>
          <w:sz w:val="24"/>
          <w:szCs w:val="24"/>
        </w:rPr>
        <w:t xml:space="preserve"> plot lines</w:t>
      </w:r>
      <w:r w:rsidR="00073BB2" w:rsidRPr="000C11DC">
        <w:rPr>
          <w:rFonts w:ascii="Times New Roman" w:hAnsi="Times New Roman" w:cs="Times New Roman"/>
          <w:sz w:val="24"/>
          <w:szCs w:val="24"/>
        </w:rPr>
        <w:t>.</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 I started hearing disenchanted students re-explain the same content with which they had long struggled in terms of these stories, using them to relate and situate the Chemistry concepts in their own perspectives</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I never really trusted this as an instructional strategy until I </w:t>
      </w:r>
      <w:r w:rsidRPr="000C11DC">
        <w:rPr>
          <w:rFonts w:ascii="Times New Roman" w:hAnsi="Times New Roman" w:cs="Times New Roman"/>
          <w:sz w:val="24"/>
          <w:szCs w:val="24"/>
        </w:rPr>
        <w:t>heard reports from teachers that my students encounter</w:t>
      </w:r>
      <w:r w:rsidR="00073BB2" w:rsidRPr="000C11DC">
        <w:rPr>
          <w:rFonts w:ascii="Times New Roman" w:hAnsi="Times New Roman" w:cs="Times New Roman"/>
          <w:sz w:val="24"/>
          <w:szCs w:val="24"/>
        </w:rPr>
        <w:t>ed</w:t>
      </w:r>
      <w:r w:rsidRPr="000C11DC">
        <w:rPr>
          <w:rFonts w:ascii="Times New Roman" w:hAnsi="Times New Roman" w:cs="Times New Roman"/>
          <w:sz w:val="24"/>
          <w:szCs w:val="24"/>
        </w:rPr>
        <w:t xml:space="preserve"> later in their high school careers of students bursting out into some outrageous storyline, complete with gestures and expressions and a climax fit for Hollywood, simply because something they </w:t>
      </w:r>
      <w:r w:rsidR="00073BB2" w:rsidRPr="000C11DC">
        <w:rPr>
          <w:rFonts w:ascii="Times New Roman" w:hAnsi="Times New Roman" w:cs="Times New Roman"/>
          <w:sz w:val="24"/>
          <w:szCs w:val="24"/>
        </w:rPr>
        <w:t>were</w:t>
      </w:r>
      <w:r w:rsidRPr="000C11DC">
        <w:rPr>
          <w:rFonts w:ascii="Times New Roman" w:hAnsi="Times New Roman" w:cs="Times New Roman"/>
          <w:sz w:val="24"/>
          <w:szCs w:val="24"/>
        </w:rPr>
        <w:t xml:space="preserve"> learning harken</w:t>
      </w:r>
      <w:r w:rsidR="00073BB2" w:rsidRPr="000C11DC">
        <w:rPr>
          <w:rFonts w:ascii="Times New Roman" w:hAnsi="Times New Roman" w:cs="Times New Roman"/>
          <w:sz w:val="24"/>
          <w:szCs w:val="24"/>
        </w:rPr>
        <w:t>ed</w:t>
      </w:r>
      <w:r w:rsidRPr="000C11DC">
        <w:rPr>
          <w:rFonts w:ascii="Times New Roman" w:hAnsi="Times New Roman" w:cs="Times New Roman"/>
          <w:sz w:val="24"/>
          <w:szCs w:val="24"/>
        </w:rPr>
        <w:t xml:space="preserve"> back to one of these metaphors they remember</w:t>
      </w:r>
      <w:r w:rsidR="00073BB2" w:rsidRPr="000C11DC">
        <w:rPr>
          <w:rFonts w:ascii="Times New Roman" w:hAnsi="Times New Roman" w:cs="Times New Roman"/>
          <w:sz w:val="24"/>
          <w:szCs w:val="24"/>
        </w:rPr>
        <w:t>ed</w:t>
      </w:r>
      <w:r w:rsidRPr="000C11DC">
        <w:rPr>
          <w:rFonts w:ascii="Times New Roman" w:hAnsi="Times New Roman" w:cs="Times New Roman"/>
          <w:sz w:val="24"/>
          <w:szCs w:val="24"/>
        </w:rPr>
        <w:t xml:space="preserve"> from a lesson in my class.  </w:t>
      </w:r>
      <w:r w:rsidR="00073BB2" w:rsidRPr="000C11DC">
        <w:rPr>
          <w:rFonts w:ascii="Times New Roman" w:hAnsi="Times New Roman" w:cs="Times New Roman"/>
          <w:sz w:val="24"/>
          <w:szCs w:val="24"/>
        </w:rPr>
        <w:t>This is when I learned the power of storytelling in teaching young minds.</w:t>
      </w:r>
    </w:p>
    <w:p w:rsidR="00A8612F" w:rsidRPr="000C11DC" w:rsidRDefault="00073BB2"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r>
      <w:r w:rsidR="00A8612F" w:rsidRPr="000C11DC">
        <w:rPr>
          <w:rFonts w:ascii="Times New Roman" w:hAnsi="Times New Roman" w:cs="Times New Roman"/>
          <w:sz w:val="24"/>
          <w:szCs w:val="24"/>
        </w:rPr>
        <w:t>As proud as I am to gloat about the ways my students find co</w:t>
      </w:r>
      <w:r w:rsidRPr="000C11DC">
        <w:rPr>
          <w:rFonts w:ascii="Times New Roman" w:hAnsi="Times New Roman" w:cs="Times New Roman"/>
          <w:sz w:val="24"/>
          <w:szCs w:val="24"/>
        </w:rPr>
        <w:t xml:space="preserve">nnections between my classroom’s content and the world in which they live and learn, </w:t>
      </w:r>
      <w:r w:rsidR="00A8612F" w:rsidRPr="000C11DC">
        <w:rPr>
          <w:rFonts w:ascii="Times New Roman" w:hAnsi="Times New Roman" w:cs="Times New Roman"/>
          <w:sz w:val="24"/>
          <w:szCs w:val="24"/>
        </w:rPr>
        <w:t xml:space="preserve">and as excited as I am to hear how they have retained the “Big </w:t>
      </w:r>
      <w:r w:rsidR="00A8612F" w:rsidRPr="000C11DC">
        <w:rPr>
          <w:rFonts w:ascii="Times New Roman" w:hAnsi="Times New Roman" w:cs="Times New Roman"/>
          <w:sz w:val="24"/>
          <w:szCs w:val="24"/>
        </w:rPr>
        <w:lastRenderedPageBreak/>
        <w:t xml:space="preserve">Ideas” of my lessons, </w:t>
      </w:r>
      <w:r w:rsidRPr="000C11DC">
        <w:rPr>
          <w:rFonts w:ascii="Times New Roman" w:hAnsi="Times New Roman" w:cs="Times New Roman"/>
          <w:sz w:val="24"/>
          <w:szCs w:val="24"/>
        </w:rPr>
        <w:t xml:space="preserve">more recently </w:t>
      </w:r>
      <w:r w:rsidR="00A8612F" w:rsidRPr="000C11DC">
        <w:rPr>
          <w:rFonts w:ascii="Times New Roman" w:hAnsi="Times New Roman" w:cs="Times New Roman"/>
          <w:sz w:val="24"/>
          <w:szCs w:val="24"/>
        </w:rPr>
        <w:t>I have been jolted into recognizing a troubling pattern that unnerves my confidence in metaphor-based Chemistry</w:t>
      </w:r>
      <w:r w:rsidRPr="000C11DC">
        <w:rPr>
          <w:rFonts w:ascii="Times New Roman" w:hAnsi="Times New Roman" w:cs="Times New Roman"/>
          <w:sz w:val="24"/>
          <w:szCs w:val="24"/>
        </w:rPr>
        <w:t>.</w:t>
      </w:r>
    </w:p>
    <w:p w:rsidR="00A8612F" w:rsidRPr="000C11DC" w:rsidRDefault="00A8612F"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t xml:space="preserve">I first encountered the term “gender regime” under the leadership of Dr. Patricia Marshall, in a graduate course discussion just scratching the surface of gender-related norms in American high schools.  Based on a selection of the literature studying gender stereotypes, equity, and the issues facing our gay, lesbian, bisexual, and transgender youth, the class discussed how these </w:t>
      </w:r>
      <w:r w:rsidR="00073BB2" w:rsidRPr="000C11DC">
        <w:rPr>
          <w:rFonts w:ascii="Times New Roman" w:hAnsi="Times New Roman" w:cs="Times New Roman"/>
          <w:sz w:val="24"/>
          <w:szCs w:val="24"/>
        </w:rPr>
        <w:t xml:space="preserve">cultural norms </w:t>
      </w:r>
      <w:r w:rsidRPr="000C11DC">
        <w:rPr>
          <w:rFonts w:ascii="Times New Roman" w:hAnsi="Times New Roman" w:cs="Times New Roman"/>
          <w:sz w:val="24"/>
          <w:szCs w:val="24"/>
        </w:rPr>
        <w:t xml:space="preserve">have served to shape the experience of students of all backgrounds, across </w:t>
      </w:r>
      <w:proofErr w:type="spellStart"/>
      <w:r w:rsidRPr="000C11DC">
        <w:rPr>
          <w:rFonts w:ascii="Times New Roman" w:hAnsi="Times New Roman" w:cs="Times New Roman"/>
          <w:sz w:val="24"/>
          <w:szCs w:val="24"/>
        </w:rPr>
        <w:t>ethnoracial</w:t>
      </w:r>
      <w:proofErr w:type="spellEnd"/>
      <w:r w:rsidRPr="000C11DC">
        <w:rPr>
          <w:rFonts w:ascii="Times New Roman" w:hAnsi="Times New Roman" w:cs="Times New Roman"/>
          <w:sz w:val="24"/>
          <w:szCs w:val="24"/>
        </w:rPr>
        <w:t xml:space="preserve"> groups and throughout socioeconomic classes.  As I came to understand gender as a transcending aspect of </w:t>
      </w:r>
      <w:r w:rsidR="00073BB2" w:rsidRPr="000C11DC">
        <w:rPr>
          <w:rFonts w:ascii="Times New Roman" w:hAnsi="Times New Roman" w:cs="Times New Roman"/>
          <w:sz w:val="24"/>
          <w:szCs w:val="24"/>
        </w:rPr>
        <w:t>the</w:t>
      </w:r>
      <w:r w:rsidRPr="000C11DC">
        <w:rPr>
          <w:rFonts w:ascii="Times New Roman" w:hAnsi="Times New Roman" w:cs="Times New Roman"/>
          <w:sz w:val="24"/>
          <w:szCs w:val="24"/>
        </w:rPr>
        <w:t xml:space="preserve"> identity</w:t>
      </w:r>
      <w:r w:rsidR="00073BB2" w:rsidRPr="000C11DC">
        <w:rPr>
          <w:rFonts w:ascii="Times New Roman" w:hAnsi="Times New Roman" w:cs="Times New Roman"/>
          <w:sz w:val="24"/>
          <w:szCs w:val="24"/>
        </w:rPr>
        <w:t xml:space="preserve"> of young persons</w:t>
      </w:r>
      <w:r w:rsidRPr="000C11DC">
        <w:rPr>
          <w:rFonts w:ascii="Times New Roman" w:hAnsi="Times New Roman" w:cs="Times New Roman"/>
          <w:sz w:val="24"/>
          <w:szCs w:val="24"/>
        </w:rPr>
        <w:t xml:space="preserve">, I situated this problematic duality of male and female social norms in my own lived experiences: As a gay man who encountered my “otherness” as a tenth-grade student in an American, southern, urban high school </w:t>
      </w:r>
      <w:r w:rsidR="00073BB2" w:rsidRPr="000C11DC">
        <w:rPr>
          <w:rFonts w:ascii="Times New Roman" w:hAnsi="Times New Roman" w:cs="Times New Roman"/>
          <w:sz w:val="24"/>
          <w:szCs w:val="24"/>
        </w:rPr>
        <w:t xml:space="preserve">environment </w:t>
      </w:r>
      <w:r w:rsidRPr="000C11DC">
        <w:rPr>
          <w:rFonts w:ascii="Times New Roman" w:hAnsi="Times New Roman" w:cs="Times New Roman"/>
          <w:sz w:val="24"/>
          <w:szCs w:val="24"/>
        </w:rPr>
        <w:t>and having spent the greater part of my young adulthood reconciling this deeply personal segment of my</w:t>
      </w:r>
      <w:r w:rsidR="00073BB2" w:rsidRPr="000C11DC">
        <w:rPr>
          <w:rFonts w:ascii="Times New Roman" w:hAnsi="Times New Roman" w:cs="Times New Roman"/>
          <w:sz w:val="24"/>
          <w:szCs w:val="24"/>
        </w:rPr>
        <w:t xml:space="preserve"> identity with my faith, </w:t>
      </w:r>
      <w:r w:rsidRPr="000C11DC">
        <w:rPr>
          <w:rFonts w:ascii="Times New Roman" w:hAnsi="Times New Roman" w:cs="Times New Roman"/>
          <w:sz w:val="24"/>
          <w:szCs w:val="24"/>
        </w:rPr>
        <w:t xml:space="preserve">family and friends, and my own self image, I have struggled against </w:t>
      </w:r>
      <w:r w:rsidR="00073BB2" w:rsidRPr="000C11DC">
        <w:rPr>
          <w:rFonts w:ascii="Times New Roman" w:hAnsi="Times New Roman" w:cs="Times New Roman"/>
          <w:sz w:val="24"/>
          <w:szCs w:val="24"/>
        </w:rPr>
        <w:t xml:space="preserve">social </w:t>
      </w:r>
      <w:r w:rsidRPr="000C11DC">
        <w:rPr>
          <w:rFonts w:ascii="Times New Roman" w:hAnsi="Times New Roman" w:cs="Times New Roman"/>
          <w:sz w:val="24"/>
          <w:szCs w:val="24"/>
        </w:rPr>
        <w:t xml:space="preserve">expectations of masculinity and </w:t>
      </w:r>
      <w:r w:rsidR="00073BB2" w:rsidRPr="000C11DC">
        <w:rPr>
          <w:rFonts w:ascii="Times New Roman" w:hAnsi="Times New Roman" w:cs="Times New Roman"/>
          <w:sz w:val="24"/>
          <w:szCs w:val="24"/>
        </w:rPr>
        <w:t xml:space="preserve">I have </w:t>
      </w:r>
      <w:r w:rsidRPr="000C11DC">
        <w:rPr>
          <w:rFonts w:ascii="Times New Roman" w:hAnsi="Times New Roman" w:cs="Times New Roman"/>
          <w:sz w:val="24"/>
          <w:szCs w:val="24"/>
        </w:rPr>
        <w:t xml:space="preserve">negotiated relationships in which I </w:t>
      </w:r>
      <w:r w:rsidR="00073BB2" w:rsidRPr="000C11DC">
        <w:rPr>
          <w:rFonts w:ascii="Times New Roman" w:hAnsi="Times New Roman" w:cs="Times New Roman"/>
          <w:sz w:val="24"/>
          <w:szCs w:val="24"/>
        </w:rPr>
        <w:t xml:space="preserve">have </w:t>
      </w:r>
      <w:r w:rsidRPr="000C11DC">
        <w:rPr>
          <w:rFonts w:ascii="Times New Roman" w:hAnsi="Times New Roman" w:cs="Times New Roman"/>
          <w:sz w:val="24"/>
          <w:szCs w:val="24"/>
        </w:rPr>
        <w:t xml:space="preserve">had to defend my own expressions </w:t>
      </w:r>
      <w:r w:rsidR="00073BB2" w:rsidRPr="000C11DC">
        <w:rPr>
          <w:rFonts w:ascii="Times New Roman" w:hAnsi="Times New Roman" w:cs="Times New Roman"/>
          <w:sz w:val="24"/>
          <w:szCs w:val="24"/>
        </w:rPr>
        <w:t>of gender and sexuality</w:t>
      </w:r>
      <w:r w:rsidRPr="000C11DC">
        <w:rPr>
          <w:rFonts w:ascii="Times New Roman" w:hAnsi="Times New Roman" w:cs="Times New Roman"/>
          <w:sz w:val="24"/>
          <w:szCs w:val="24"/>
        </w:rPr>
        <w:t>.</w:t>
      </w:r>
    </w:p>
    <w:p w:rsidR="00A8612F" w:rsidRPr="000C11DC" w:rsidRDefault="00A8612F"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t xml:space="preserve">As </w:t>
      </w:r>
      <w:r w:rsidR="00073BB2" w:rsidRPr="000C11DC">
        <w:rPr>
          <w:rFonts w:ascii="Times New Roman" w:hAnsi="Times New Roman" w:cs="Times New Roman"/>
          <w:sz w:val="24"/>
          <w:szCs w:val="24"/>
        </w:rPr>
        <w:t xml:space="preserve">my graduate coursework inspired continued personal and professional </w:t>
      </w:r>
      <w:r w:rsidRPr="000C11DC">
        <w:rPr>
          <w:rFonts w:ascii="Times New Roman" w:hAnsi="Times New Roman" w:cs="Times New Roman"/>
          <w:sz w:val="24"/>
          <w:szCs w:val="24"/>
        </w:rPr>
        <w:t>reflect</w:t>
      </w:r>
      <w:r w:rsidR="00073BB2" w:rsidRPr="000C11DC">
        <w:rPr>
          <w:rFonts w:ascii="Times New Roman" w:hAnsi="Times New Roman" w:cs="Times New Roman"/>
          <w:sz w:val="24"/>
          <w:szCs w:val="24"/>
        </w:rPr>
        <w:t xml:space="preserve">ion, and as I became critically aware of implicit norms structured into </w:t>
      </w:r>
      <w:r w:rsidRPr="000C11DC">
        <w:rPr>
          <w:rFonts w:ascii="Times New Roman" w:hAnsi="Times New Roman" w:cs="Times New Roman"/>
          <w:sz w:val="24"/>
          <w:szCs w:val="24"/>
        </w:rPr>
        <w:t xml:space="preserve">my </w:t>
      </w:r>
      <w:r w:rsidR="00073BB2" w:rsidRPr="000C11DC">
        <w:rPr>
          <w:rFonts w:ascii="Times New Roman" w:hAnsi="Times New Roman" w:cs="Times New Roman"/>
          <w:sz w:val="24"/>
          <w:szCs w:val="24"/>
        </w:rPr>
        <w:t xml:space="preserve">own </w:t>
      </w:r>
      <w:r w:rsidRPr="000C11DC">
        <w:rPr>
          <w:rFonts w:ascii="Times New Roman" w:hAnsi="Times New Roman" w:cs="Times New Roman"/>
          <w:sz w:val="24"/>
          <w:szCs w:val="24"/>
        </w:rPr>
        <w:t xml:space="preserve">teaching and the classroom environment I had created in a largely conservative, middle-class school community, I began to recognize the problematic images of male-female relationships that situated many of </w:t>
      </w:r>
      <w:r w:rsidR="00073BB2" w:rsidRPr="000C11DC">
        <w:rPr>
          <w:rFonts w:ascii="Times New Roman" w:hAnsi="Times New Roman" w:cs="Times New Roman"/>
          <w:sz w:val="24"/>
          <w:szCs w:val="24"/>
        </w:rPr>
        <w:t>the</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instructional </w:t>
      </w:r>
      <w:r w:rsidRPr="000C11DC">
        <w:rPr>
          <w:rFonts w:ascii="Times New Roman" w:hAnsi="Times New Roman" w:cs="Times New Roman"/>
          <w:sz w:val="24"/>
          <w:szCs w:val="24"/>
        </w:rPr>
        <w:t>metaphors</w:t>
      </w:r>
      <w:r w:rsidR="00073BB2" w:rsidRPr="000C11DC">
        <w:rPr>
          <w:rFonts w:ascii="Times New Roman" w:hAnsi="Times New Roman" w:cs="Times New Roman"/>
          <w:sz w:val="24"/>
          <w:szCs w:val="24"/>
        </w:rPr>
        <w:t xml:space="preserve"> I had found so successful</w:t>
      </w:r>
      <w:r w:rsidRPr="000C11DC">
        <w:rPr>
          <w:rFonts w:ascii="Times New Roman" w:hAnsi="Times New Roman" w:cs="Times New Roman"/>
          <w:sz w:val="24"/>
          <w:szCs w:val="24"/>
        </w:rPr>
        <w:t xml:space="preserve">.  As a gay man, and as the son of strong, single, working mother, I </w:t>
      </w:r>
      <w:r w:rsidR="00073BB2" w:rsidRPr="000C11DC">
        <w:rPr>
          <w:rFonts w:ascii="Times New Roman" w:hAnsi="Times New Roman" w:cs="Times New Roman"/>
          <w:sz w:val="24"/>
          <w:szCs w:val="24"/>
        </w:rPr>
        <w:t xml:space="preserve">have </w:t>
      </w:r>
      <w:r w:rsidRPr="000C11DC">
        <w:rPr>
          <w:rFonts w:ascii="Times New Roman" w:hAnsi="Times New Roman" w:cs="Times New Roman"/>
          <w:sz w:val="24"/>
          <w:szCs w:val="24"/>
        </w:rPr>
        <w:t>always trusted that my perspectives were certainly free of gender stereotypes</w:t>
      </w:r>
      <w:r w:rsidR="00073BB2" w:rsidRPr="000C11DC">
        <w:rPr>
          <w:rFonts w:ascii="Times New Roman" w:hAnsi="Times New Roman" w:cs="Times New Roman"/>
          <w:sz w:val="24"/>
          <w:szCs w:val="24"/>
        </w:rPr>
        <w:t>, that I was immune to the “regimes” that dominated our society’s acceptance of masculinity and femininity and androgyny</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Wasn’t I</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Could I not presume that, even as I learned to recognize and negotiate the privilege afforded me as a young, White, middle-class, Christian male in a nation historically dominated by perspectives from individuals like me, I was at least innocent of the gender inequities and heterosexism that have accompanied these same dominant perspectives?  Does the marginalization I felt in my own experiences, growing up in the anti-homosexual discourse of the 1990s and the fundamentalism of the conservative Christian church, not separate me from the reinforcement of this cycle of dualistic gender </w:t>
      </w:r>
      <w:r w:rsidR="00073BB2" w:rsidRPr="000C11DC">
        <w:rPr>
          <w:rFonts w:ascii="Times New Roman" w:hAnsi="Times New Roman" w:cs="Times New Roman"/>
          <w:sz w:val="24"/>
          <w:szCs w:val="24"/>
        </w:rPr>
        <w:lastRenderedPageBreak/>
        <w:t xml:space="preserve">expression?  </w:t>
      </w:r>
      <w:r w:rsidRPr="000C11DC">
        <w:rPr>
          <w:rFonts w:ascii="Times New Roman" w:hAnsi="Times New Roman" w:cs="Times New Roman"/>
          <w:sz w:val="24"/>
          <w:szCs w:val="24"/>
        </w:rPr>
        <w:t>The “jolt” that proved m</w:t>
      </w:r>
      <w:r w:rsidR="00073BB2" w:rsidRPr="000C11DC">
        <w:rPr>
          <w:rFonts w:ascii="Times New Roman" w:hAnsi="Times New Roman" w:cs="Times New Roman"/>
          <w:sz w:val="24"/>
          <w:szCs w:val="24"/>
        </w:rPr>
        <w:t>y own</w:t>
      </w:r>
      <w:r w:rsidRPr="000C11DC">
        <w:rPr>
          <w:rFonts w:ascii="Times New Roman" w:hAnsi="Times New Roman" w:cs="Times New Roman"/>
          <w:sz w:val="24"/>
          <w:szCs w:val="24"/>
        </w:rPr>
        <w:t xml:space="preserve"> </w:t>
      </w:r>
      <w:r w:rsidR="00073BB2" w:rsidRPr="000C11DC">
        <w:rPr>
          <w:rFonts w:ascii="Times New Roman" w:hAnsi="Times New Roman" w:cs="Times New Roman"/>
          <w:sz w:val="24"/>
          <w:szCs w:val="24"/>
        </w:rPr>
        <w:t xml:space="preserve">guilt </w:t>
      </w:r>
      <w:r w:rsidRPr="000C11DC">
        <w:rPr>
          <w:rFonts w:ascii="Times New Roman" w:hAnsi="Times New Roman" w:cs="Times New Roman"/>
          <w:sz w:val="24"/>
          <w:szCs w:val="24"/>
        </w:rPr>
        <w:t xml:space="preserve">came during a lesson not long after that initial </w:t>
      </w:r>
      <w:r w:rsidR="00242315" w:rsidRPr="000C11DC">
        <w:rPr>
          <w:rFonts w:ascii="Times New Roman" w:hAnsi="Times New Roman" w:cs="Times New Roman"/>
          <w:sz w:val="24"/>
          <w:szCs w:val="24"/>
        </w:rPr>
        <w:t xml:space="preserve">graduate course </w:t>
      </w:r>
      <w:r w:rsidRPr="000C11DC">
        <w:rPr>
          <w:rFonts w:ascii="Times New Roman" w:hAnsi="Times New Roman" w:cs="Times New Roman"/>
          <w:sz w:val="24"/>
          <w:szCs w:val="24"/>
        </w:rPr>
        <w:t>discussion of gender roles in American schooling.</w:t>
      </w:r>
    </w:p>
    <w:p w:rsidR="0098507F" w:rsidRPr="000C11DC" w:rsidRDefault="0098507F"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t xml:space="preserve">I have often used typical high school relationships to model Chemistry concepts in my classroom – an important aspect of the metaphors I have come accustomed to using in my instruction.  In teaching a lesson on the nature of how elements and particles in nature interact to form more complex substances, and how all of these processes are based on patterns revealed by the Periodic Table of the elements, I fell into my normal conversations connecting these </w:t>
      </w:r>
      <w:proofErr w:type="spellStart"/>
      <w:r w:rsidRPr="000C11DC">
        <w:rPr>
          <w:rFonts w:ascii="Times New Roman" w:hAnsi="Times New Roman" w:cs="Times New Roman"/>
          <w:sz w:val="24"/>
          <w:szCs w:val="24"/>
        </w:rPr>
        <w:t>nanoscopic</w:t>
      </w:r>
      <w:proofErr w:type="spellEnd"/>
      <w:r w:rsidRPr="000C11DC">
        <w:rPr>
          <w:rFonts w:ascii="Times New Roman" w:hAnsi="Times New Roman" w:cs="Times New Roman"/>
          <w:sz w:val="24"/>
          <w:szCs w:val="24"/>
        </w:rPr>
        <w:t xml:space="preserve"> relationships with the relationships students shared with one another.  The most common metaphor I would use compared certain elements to “guys” (adolescent males tend to be very sensitive to being referred to as “boys”) and others to “girls.”  These relationships then turned into “couples” and “lonely, single people who showed up to the dance alone.”  For semesters, I had never criticized the heterosexism that governed these metaphors.  Even with my own experiences as an adolescent who did not fall into this dichotomy, I adopted the language and norms of the accepted hegemony of gender roles and sexual orientation.  Further incriminating my practices, I would often reference these same stories throughout the course, as we returned to further develop previously explored concepts, extending the metaphors based on stereotypic roles of males and females: “Guys are fine on their own, they don’t need anybody’s help.  Girls are just trying to get the guy;” “The mama’s job is the take care of the babies.”  Through these instructional methods, I forced onto my students the same social biases that had devalued my own realities when I was in their same place; regardless of their individual perspectives, I was reinforcing </w:t>
      </w:r>
      <w:r w:rsidR="000C11DC" w:rsidRPr="000C11DC">
        <w:rPr>
          <w:rFonts w:ascii="Times New Roman" w:hAnsi="Times New Roman" w:cs="Times New Roman"/>
          <w:sz w:val="24"/>
          <w:szCs w:val="24"/>
        </w:rPr>
        <w:t>the societal domination</w:t>
      </w:r>
      <w:r w:rsidRPr="000C11DC">
        <w:rPr>
          <w:rFonts w:ascii="Times New Roman" w:hAnsi="Times New Roman" w:cs="Times New Roman"/>
          <w:sz w:val="24"/>
          <w:szCs w:val="24"/>
        </w:rPr>
        <w:t xml:space="preserve"> of acceptance and normality, dualistic gender expression, and heterosexism.</w:t>
      </w:r>
    </w:p>
    <w:p w:rsidR="000C11DC" w:rsidRPr="000C11DC" w:rsidRDefault="0098507F" w:rsidP="000C11DC">
      <w:pPr>
        <w:spacing w:after="0" w:line="480" w:lineRule="auto"/>
        <w:rPr>
          <w:rFonts w:ascii="Times New Roman" w:hAnsi="Times New Roman" w:cs="Times New Roman"/>
          <w:sz w:val="24"/>
          <w:szCs w:val="24"/>
        </w:rPr>
      </w:pPr>
      <w:r w:rsidRPr="000C11DC">
        <w:rPr>
          <w:rFonts w:ascii="Times New Roman" w:hAnsi="Times New Roman" w:cs="Times New Roman"/>
          <w:sz w:val="24"/>
          <w:szCs w:val="24"/>
        </w:rPr>
        <w:tab/>
        <w:t xml:space="preserve">Even after I began to notice the </w:t>
      </w:r>
      <w:r w:rsidR="000C11DC" w:rsidRPr="000C11DC">
        <w:rPr>
          <w:rFonts w:ascii="Times New Roman" w:hAnsi="Times New Roman" w:cs="Times New Roman"/>
          <w:sz w:val="24"/>
          <w:szCs w:val="24"/>
        </w:rPr>
        <w:t xml:space="preserve">problematic nature of these metaphors, my concerns were caught up in the day-to-day practicality they seemed to serve.  </w:t>
      </w:r>
      <w:r w:rsidR="000C11DC">
        <w:rPr>
          <w:rFonts w:ascii="Times New Roman" w:hAnsi="Times New Roman" w:cs="Times New Roman"/>
          <w:sz w:val="24"/>
          <w:szCs w:val="24"/>
        </w:rPr>
        <w:t xml:space="preserve">I thought to myself: </w:t>
      </w:r>
      <w:r w:rsidR="000C11DC" w:rsidRPr="000C11DC">
        <w:rPr>
          <w:rFonts w:ascii="Times New Roman" w:hAnsi="Times New Roman" w:cs="Times New Roman"/>
          <w:sz w:val="24"/>
          <w:szCs w:val="24"/>
        </w:rPr>
        <w:t xml:space="preserve">This instructional strategy </w:t>
      </w:r>
      <w:r w:rsidR="000C11DC">
        <w:rPr>
          <w:rFonts w:ascii="Times New Roman" w:hAnsi="Times New Roman" w:cs="Times New Roman"/>
          <w:sz w:val="24"/>
          <w:szCs w:val="24"/>
        </w:rPr>
        <w:t xml:space="preserve">seemed to </w:t>
      </w:r>
      <w:r w:rsidR="000C11DC" w:rsidRPr="000C11DC">
        <w:rPr>
          <w:rFonts w:ascii="Times New Roman" w:hAnsi="Times New Roman" w:cs="Times New Roman"/>
          <w:sz w:val="24"/>
          <w:szCs w:val="24"/>
        </w:rPr>
        <w:t xml:space="preserve">work </w:t>
      </w:r>
      <w:r w:rsidR="000C11DC" w:rsidRPr="000C11DC">
        <w:rPr>
          <w:rFonts w:ascii="Times New Roman" w:hAnsi="Times New Roman" w:cs="Times New Roman"/>
          <w:i/>
          <w:sz w:val="24"/>
          <w:szCs w:val="24"/>
        </w:rPr>
        <w:t>so well</w:t>
      </w:r>
      <w:r w:rsidR="000C11DC" w:rsidRPr="000C11DC">
        <w:rPr>
          <w:rFonts w:ascii="Times New Roman" w:hAnsi="Times New Roman" w:cs="Times New Roman"/>
          <w:sz w:val="24"/>
          <w:szCs w:val="24"/>
        </w:rPr>
        <w:t xml:space="preserve">!  How could it be </w:t>
      </w:r>
      <w:r w:rsidR="000C11DC" w:rsidRPr="000C11DC">
        <w:rPr>
          <w:rFonts w:ascii="Times New Roman" w:hAnsi="Times New Roman" w:cs="Times New Roman"/>
          <w:i/>
          <w:sz w:val="24"/>
          <w:szCs w:val="24"/>
        </w:rPr>
        <w:t>bad</w:t>
      </w:r>
      <w:r w:rsidR="000C11DC" w:rsidRPr="000C11DC">
        <w:rPr>
          <w:rFonts w:ascii="Times New Roman" w:hAnsi="Times New Roman" w:cs="Times New Roman"/>
          <w:sz w:val="24"/>
          <w:szCs w:val="24"/>
        </w:rPr>
        <w:t xml:space="preserve"> if it was so in-tune with the </w:t>
      </w:r>
      <w:r w:rsidR="000C11DC" w:rsidRPr="000C11DC">
        <w:rPr>
          <w:rFonts w:ascii="Times New Roman" w:hAnsi="Times New Roman" w:cs="Times New Roman"/>
          <w:i/>
          <w:sz w:val="24"/>
          <w:szCs w:val="24"/>
        </w:rPr>
        <w:t>needs</w:t>
      </w:r>
      <w:r w:rsidR="000C11DC" w:rsidRPr="000C11DC">
        <w:rPr>
          <w:rFonts w:ascii="Times New Roman" w:hAnsi="Times New Roman" w:cs="Times New Roman"/>
          <w:sz w:val="24"/>
          <w:szCs w:val="24"/>
        </w:rPr>
        <w:t xml:space="preserve"> of the students?  </w:t>
      </w:r>
      <w:r w:rsidRPr="000C11DC">
        <w:rPr>
          <w:rFonts w:ascii="Times New Roman" w:hAnsi="Times New Roman" w:cs="Times New Roman"/>
          <w:sz w:val="24"/>
          <w:szCs w:val="24"/>
        </w:rPr>
        <w:t xml:space="preserve">It was </w:t>
      </w:r>
      <w:r w:rsidR="000C11DC">
        <w:rPr>
          <w:rFonts w:ascii="Times New Roman" w:hAnsi="Times New Roman" w:cs="Times New Roman"/>
          <w:sz w:val="24"/>
          <w:szCs w:val="24"/>
        </w:rPr>
        <w:t xml:space="preserve">finally </w:t>
      </w:r>
      <w:r w:rsidR="000C11DC" w:rsidRPr="000C11DC">
        <w:rPr>
          <w:rFonts w:ascii="Times New Roman" w:hAnsi="Times New Roman" w:cs="Times New Roman"/>
          <w:sz w:val="24"/>
          <w:szCs w:val="24"/>
        </w:rPr>
        <w:t xml:space="preserve">the voice of </w:t>
      </w:r>
      <w:r w:rsidRPr="000C11DC">
        <w:rPr>
          <w:rFonts w:ascii="Times New Roman" w:hAnsi="Times New Roman" w:cs="Times New Roman"/>
          <w:sz w:val="24"/>
          <w:szCs w:val="24"/>
        </w:rPr>
        <w:t xml:space="preserve">a student that </w:t>
      </w:r>
      <w:r w:rsidR="000C11DC" w:rsidRPr="000C11DC">
        <w:rPr>
          <w:rFonts w:ascii="Times New Roman" w:hAnsi="Times New Roman" w:cs="Times New Roman"/>
          <w:sz w:val="24"/>
          <w:szCs w:val="24"/>
        </w:rPr>
        <w:t>called me to action</w:t>
      </w:r>
      <w:r w:rsidR="000C11DC">
        <w:rPr>
          <w:rFonts w:ascii="Times New Roman" w:hAnsi="Times New Roman" w:cs="Times New Roman"/>
          <w:sz w:val="24"/>
          <w:szCs w:val="24"/>
        </w:rPr>
        <w:t xml:space="preserve">.  During one lesson, after beginning my reflection on the presence of heterosexism in my classroom, a male student (of middle-class, Filipino and mixed-race background), in response to my explanation of “guys bonding with girls,” called out to me and his classmates, “What about guys </w:t>
      </w:r>
      <w:r w:rsidR="000C11DC">
        <w:rPr>
          <w:rFonts w:ascii="Times New Roman" w:hAnsi="Times New Roman" w:cs="Times New Roman"/>
          <w:sz w:val="24"/>
          <w:szCs w:val="24"/>
        </w:rPr>
        <w:lastRenderedPageBreak/>
        <w:t xml:space="preserve">bonding with other guys?  What’s wrong with that?”  The same thought </w:t>
      </w:r>
      <w:r w:rsidR="000C11DC" w:rsidRPr="000C11DC">
        <w:rPr>
          <w:rFonts w:ascii="Times New Roman" w:hAnsi="Times New Roman" w:cs="Times New Roman"/>
          <w:i/>
          <w:sz w:val="24"/>
          <w:szCs w:val="24"/>
        </w:rPr>
        <w:t>had</w:t>
      </w:r>
      <w:r w:rsidR="000C11DC">
        <w:rPr>
          <w:rFonts w:ascii="Times New Roman" w:hAnsi="Times New Roman" w:cs="Times New Roman"/>
          <w:sz w:val="24"/>
          <w:szCs w:val="24"/>
        </w:rPr>
        <w:t xml:space="preserve"> crossed my mind before this happened in my classroom, and I had wondered whether or not students would notice the implications of the metaphor.  In this case, the skepticism I held of my students’ awareness of heterosexism – the same skepticism that had been holding me back from action – was thrown in my face: the young people in my classes were at least sensitive enough to diversity of sexual orientation to recognize that a dualistic image of relationships was insufficient.  What became the most important reality of this moment for me however </w:t>
      </w:r>
      <w:proofErr w:type="gramStart"/>
      <w:r w:rsidR="000C11DC">
        <w:rPr>
          <w:rFonts w:ascii="Times New Roman" w:hAnsi="Times New Roman" w:cs="Times New Roman"/>
          <w:sz w:val="24"/>
          <w:szCs w:val="24"/>
        </w:rPr>
        <w:t>was</w:t>
      </w:r>
      <w:proofErr w:type="gramEnd"/>
      <w:r w:rsidR="000C11DC">
        <w:rPr>
          <w:rFonts w:ascii="Times New Roman" w:hAnsi="Times New Roman" w:cs="Times New Roman"/>
          <w:sz w:val="24"/>
          <w:szCs w:val="24"/>
        </w:rPr>
        <w:t xml:space="preserve"> not </w:t>
      </w:r>
      <w:r w:rsidR="000C11DC" w:rsidRPr="000C11DC">
        <w:rPr>
          <w:rFonts w:ascii="Times New Roman" w:hAnsi="Times New Roman" w:cs="Times New Roman"/>
          <w:i/>
          <w:sz w:val="24"/>
          <w:szCs w:val="24"/>
        </w:rPr>
        <w:t>what</w:t>
      </w:r>
      <w:r w:rsidR="000C11DC">
        <w:rPr>
          <w:rFonts w:ascii="Times New Roman" w:hAnsi="Times New Roman" w:cs="Times New Roman"/>
          <w:sz w:val="24"/>
          <w:szCs w:val="24"/>
        </w:rPr>
        <w:t xml:space="preserve"> was said, but </w:t>
      </w:r>
      <w:r w:rsidR="000C11DC" w:rsidRPr="000C11DC">
        <w:rPr>
          <w:rFonts w:ascii="Times New Roman" w:hAnsi="Times New Roman" w:cs="Times New Roman"/>
          <w:i/>
          <w:sz w:val="24"/>
          <w:szCs w:val="24"/>
        </w:rPr>
        <w:t>who</w:t>
      </w:r>
      <w:r w:rsidR="000C11DC">
        <w:rPr>
          <w:rFonts w:ascii="Times New Roman" w:hAnsi="Times New Roman" w:cs="Times New Roman"/>
          <w:sz w:val="24"/>
          <w:szCs w:val="24"/>
        </w:rPr>
        <w:t xml:space="preserve"> said it and </w:t>
      </w:r>
      <w:r w:rsidR="000C11DC" w:rsidRPr="000C11DC">
        <w:rPr>
          <w:rFonts w:ascii="Times New Roman" w:hAnsi="Times New Roman" w:cs="Times New Roman"/>
          <w:i/>
          <w:sz w:val="24"/>
          <w:szCs w:val="24"/>
        </w:rPr>
        <w:t>how</w:t>
      </w:r>
      <w:r w:rsidR="000C11DC">
        <w:rPr>
          <w:rFonts w:ascii="Times New Roman" w:hAnsi="Times New Roman" w:cs="Times New Roman"/>
          <w:sz w:val="24"/>
          <w:szCs w:val="24"/>
        </w:rPr>
        <w:t xml:space="preserve"> it was said.  The young man who called out this inequity in my metaphor did not present it facetiously, as a joke or as a “tongue-in-cheek” jab at those different than himself; he mentioned it with a genuine, honest tone and a quite serious expression.  I would like to think that he called it to my attention because he felt it was out of character for our classroom, but I was impressed (and surprised, to be honest) at the seriousness with which he responded.  Possibly more impressive (and again surprising) was the incongruence I perceived between this particular student’s social standing and the sensitivities he was proclaiming.  This student seems to represent every aspect of a stereotypic adolescent male; he is in many ways the epitome of the “high school jock” and possibly the </w:t>
      </w:r>
      <w:r w:rsidR="000C11DC">
        <w:rPr>
          <w:rFonts w:ascii="Times New Roman" w:hAnsi="Times New Roman" w:cs="Times New Roman"/>
          <w:i/>
          <w:sz w:val="24"/>
          <w:szCs w:val="24"/>
        </w:rPr>
        <w:t>last</w:t>
      </w:r>
      <w:r w:rsidR="000C11DC">
        <w:rPr>
          <w:rFonts w:ascii="Times New Roman" w:hAnsi="Times New Roman" w:cs="Times New Roman"/>
          <w:sz w:val="24"/>
          <w:szCs w:val="24"/>
        </w:rPr>
        <w:t xml:space="preserve"> student I would predict would challenge me in this way.  In fact, my own preconceived notions of this young man might judge him as very likely to be the offender in situations that reinforce heterosexism.  This young man, in his willingness to speak out in a way that very well may have jeopardized his own social interactions, forced me to admit and respond to a reality of inequity that had become pervasive in my classroom: </w:t>
      </w:r>
      <w:r w:rsidR="000C11DC" w:rsidRPr="000C11DC">
        <w:rPr>
          <w:rFonts w:ascii="Times New Roman" w:hAnsi="Times New Roman" w:cs="Times New Roman"/>
          <w:sz w:val="24"/>
          <w:szCs w:val="24"/>
        </w:rPr>
        <w:t>My classro</w:t>
      </w:r>
      <w:r w:rsidR="000C11DC">
        <w:rPr>
          <w:rFonts w:ascii="Times New Roman" w:hAnsi="Times New Roman" w:cs="Times New Roman"/>
          <w:sz w:val="24"/>
          <w:szCs w:val="24"/>
        </w:rPr>
        <w:t>om – a tool I had used to shape and build learning, and a space in which I had t</w:t>
      </w:r>
      <w:r w:rsidR="000C11DC" w:rsidRPr="000C11DC">
        <w:rPr>
          <w:rFonts w:ascii="Times New Roman" w:hAnsi="Times New Roman" w:cs="Times New Roman"/>
          <w:sz w:val="24"/>
          <w:szCs w:val="24"/>
        </w:rPr>
        <w:t xml:space="preserve">irelessly </w:t>
      </w:r>
      <w:r w:rsidR="000C11DC">
        <w:rPr>
          <w:rFonts w:ascii="Times New Roman" w:hAnsi="Times New Roman" w:cs="Times New Roman"/>
          <w:sz w:val="24"/>
          <w:szCs w:val="24"/>
        </w:rPr>
        <w:t xml:space="preserve">worked </w:t>
      </w:r>
      <w:r w:rsidR="000C11DC" w:rsidRPr="000C11DC">
        <w:rPr>
          <w:rFonts w:ascii="Times New Roman" w:hAnsi="Times New Roman" w:cs="Times New Roman"/>
          <w:sz w:val="24"/>
          <w:szCs w:val="24"/>
        </w:rPr>
        <w:t>to create a physical and emotional environment of democracy and equity, of communication, cooperation, and collaboration, and of attention to individual value of each student’s strengths and experien</w:t>
      </w:r>
      <w:r w:rsidR="000C11DC">
        <w:rPr>
          <w:rFonts w:ascii="Times New Roman" w:hAnsi="Times New Roman" w:cs="Times New Roman"/>
          <w:sz w:val="24"/>
          <w:szCs w:val="24"/>
        </w:rPr>
        <w:t xml:space="preserve">ces – </w:t>
      </w:r>
      <w:r w:rsidR="000C11DC" w:rsidRPr="000C11DC">
        <w:rPr>
          <w:rFonts w:ascii="Times New Roman" w:hAnsi="Times New Roman" w:cs="Times New Roman"/>
          <w:sz w:val="24"/>
          <w:szCs w:val="24"/>
        </w:rPr>
        <w:t xml:space="preserve">had </w:t>
      </w:r>
      <w:r w:rsidR="000C11DC">
        <w:rPr>
          <w:rFonts w:ascii="Times New Roman" w:hAnsi="Times New Roman" w:cs="Times New Roman"/>
          <w:sz w:val="24"/>
          <w:szCs w:val="24"/>
        </w:rPr>
        <w:t>be</w:t>
      </w:r>
      <w:r w:rsidR="000C11DC" w:rsidRPr="000C11DC">
        <w:rPr>
          <w:rFonts w:ascii="Times New Roman" w:hAnsi="Times New Roman" w:cs="Times New Roman"/>
          <w:sz w:val="24"/>
          <w:szCs w:val="24"/>
        </w:rPr>
        <w:t xml:space="preserve">come </w:t>
      </w:r>
      <w:r w:rsidR="000C11DC">
        <w:rPr>
          <w:rFonts w:ascii="Times New Roman" w:hAnsi="Times New Roman" w:cs="Times New Roman"/>
          <w:sz w:val="24"/>
          <w:szCs w:val="24"/>
        </w:rPr>
        <w:t>yet</w:t>
      </w:r>
      <w:r w:rsidR="000C11DC" w:rsidRPr="000C11DC">
        <w:rPr>
          <w:rFonts w:ascii="Times New Roman" w:hAnsi="Times New Roman" w:cs="Times New Roman"/>
          <w:sz w:val="24"/>
          <w:szCs w:val="24"/>
        </w:rPr>
        <w:t xml:space="preserve"> another cog in the mechanism of hegemony.</w:t>
      </w:r>
    </w:p>
    <w:p w:rsidR="000C11DC" w:rsidRDefault="000C11DC" w:rsidP="000C11DC">
      <w:pPr>
        <w:spacing w:after="0" w:line="480" w:lineRule="auto"/>
        <w:rPr>
          <w:rFonts w:ascii="Times New Roman" w:hAnsi="Times New Roman" w:cs="Times New Roman"/>
          <w:sz w:val="24"/>
          <w:szCs w:val="24"/>
        </w:rPr>
      </w:pPr>
      <w:r>
        <w:rPr>
          <w:rFonts w:ascii="Times New Roman" w:hAnsi="Times New Roman" w:cs="Times New Roman"/>
          <w:sz w:val="24"/>
          <w:szCs w:val="24"/>
        </w:rPr>
        <w:tab/>
        <w:t>This moment, where I was openly challenged on an issue of equity with which I feel most aligned, and where the challenge seemed to come from the least likely source, was the catalyst for a new effort to not only reduce prejudice that might be implicitly and explicitly present in my own classroom, but to seek out sources of this same inequity in the broader context of my school community.</w:t>
      </w:r>
    </w:p>
    <w:p w:rsidR="009613B9" w:rsidRDefault="009613B9" w:rsidP="009613B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Methodology, process, and resources</w:t>
      </w:r>
    </w:p>
    <w:p w:rsidR="00D0459B" w:rsidRPr="00EB72B5" w:rsidRDefault="00D0459B" w:rsidP="009613B9">
      <w:pPr>
        <w:spacing w:after="0" w:line="480" w:lineRule="auto"/>
        <w:rPr>
          <w:rFonts w:ascii="Times New Roman" w:hAnsi="Times New Roman" w:cs="Times New Roman"/>
          <w:sz w:val="24"/>
          <w:szCs w:val="24"/>
        </w:rPr>
      </w:pPr>
      <w:r>
        <w:rPr>
          <w:rFonts w:ascii="Times New Roman" w:hAnsi="Times New Roman" w:cs="Times New Roman"/>
          <w:sz w:val="24"/>
          <w:szCs w:val="24"/>
        </w:rPr>
        <w:tab/>
        <w:t>After encountering Grant</w:t>
      </w:r>
      <w:r w:rsidR="00EB72B5">
        <w:rPr>
          <w:rFonts w:ascii="Times New Roman" w:hAnsi="Times New Roman" w:cs="Times New Roman"/>
          <w:sz w:val="24"/>
          <w:szCs w:val="24"/>
        </w:rPr>
        <w:t xml:space="preserve"> and </w:t>
      </w:r>
      <w:proofErr w:type="spellStart"/>
      <w:r w:rsidR="00EB72B5">
        <w:rPr>
          <w:rFonts w:ascii="Times New Roman" w:hAnsi="Times New Roman" w:cs="Times New Roman"/>
          <w:sz w:val="24"/>
          <w:szCs w:val="24"/>
        </w:rPr>
        <w:t>Sleeter</w:t>
      </w:r>
      <w:r>
        <w:rPr>
          <w:rFonts w:ascii="Times New Roman" w:hAnsi="Times New Roman" w:cs="Times New Roman"/>
          <w:sz w:val="24"/>
          <w:szCs w:val="24"/>
        </w:rPr>
        <w:t>’s</w:t>
      </w:r>
      <w:proofErr w:type="spellEnd"/>
      <w:r>
        <w:rPr>
          <w:rFonts w:ascii="Times New Roman" w:hAnsi="Times New Roman" w:cs="Times New Roman"/>
          <w:sz w:val="24"/>
          <w:szCs w:val="24"/>
        </w:rPr>
        <w:t xml:space="preserve"> </w:t>
      </w:r>
      <w:r w:rsidR="00EB72B5">
        <w:rPr>
          <w:rFonts w:ascii="Times New Roman" w:hAnsi="Times New Roman" w:cs="Times New Roman"/>
          <w:sz w:val="24"/>
          <w:szCs w:val="24"/>
        </w:rPr>
        <w:t>a</w:t>
      </w:r>
      <w:r>
        <w:rPr>
          <w:rFonts w:ascii="Times New Roman" w:hAnsi="Times New Roman" w:cs="Times New Roman"/>
          <w:sz w:val="24"/>
          <w:szCs w:val="24"/>
        </w:rPr>
        <w:t xml:space="preserve">ssessment of Multicultural Education </w:t>
      </w:r>
      <w:r w:rsidR="00EB72B5">
        <w:rPr>
          <w:rFonts w:ascii="Times New Roman" w:hAnsi="Times New Roman" w:cs="Times New Roman"/>
          <w:sz w:val="24"/>
          <w:szCs w:val="24"/>
        </w:rPr>
        <w:t xml:space="preserve">published as an “Action Research Activity” in their 2009 text, </w:t>
      </w:r>
      <w:r w:rsidR="00EB72B5">
        <w:rPr>
          <w:rFonts w:ascii="Times New Roman" w:hAnsi="Times New Roman" w:cs="Times New Roman"/>
          <w:i/>
          <w:sz w:val="24"/>
          <w:szCs w:val="24"/>
        </w:rPr>
        <w:t>Turning on Learning</w:t>
      </w:r>
      <w:r w:rsidR="00EB72B5">
        <w:rPr>
          <w:rFonts w:ascii="Times New Roman" w:hAnsi="Times New Roman" w:cs="Times New Roman"/>
          <w:sz w:val="24"/>
          <w:szCs w:val="24"/>
        </w:rPr>
        <w:t xml:space="preserve">, I became more aware of the opportunities teachers and other school personnel have to critically assess their own school working and learning environments, in terms of equity and access to resources, as well as recognizing and meeting the needs of specific groups of individuals that take part in the school community.  While the originally published survey included lines that took some of these into account, it would be difficult to use this tool to intensively study any single aspect of Multicultural Education and pedagogical equity in action.  Inspired by the reflection and awareness resulting from my initial use Grant and </w:t>
      </w:r>
      <w:proofErr w:type="spellStart"/>
      <w:r w:rsidR="00EB72B5">
        <w:rPr>
          <w:rFonts w:ascii="Times New Roman" w:hAnsi="Times New Roman" w:cs="Times New Roman"/>
          <w:sz w:val="24"/>
          <w:szCs w:val="24"/>
        </w:rPr>
        <w:t>Sleeter’s</w:t>
      </w:r>
      <w:proofErr w:type="spellEnd"/>
      <w:r w:rsidR="00EB72B5">
        <w:rPr>
          <w:rFonts w:ascii="Times New Roman" w:hAnsi="Times New Roman" w:cs="Times New Roman"/>
          <w:sz w:val="24"/>
          <w:szCs w:val="24"/>
        </w:rPr>
        <w:t xml:space="preserve"> survey, I desired to use a similar tool to study the presence of gender norms in my own instruction, my classroom environment, and across my broader school community.  I would move forward using this original resource as a model and framework.</w:t>
      </w:r>
    </w:p>
    <w:p w:rsidR="00D0459B" w:rsidRDefault="00D0459B" w:rsidP="009613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intention of this process is to create a survey that can be used </w:t>
      </w:r>
      <w:r w:rsidR="00EB72B5">
        <w:rPr>
          <w:rFonts w:ascii="Times New Roman" w:hAnsi="Times New Roman" w:cs="Times New Roman"/>
          <w:sz w:val="24"/>
          <w:szCs w:val="24"/>
        </w:rPr>
        <w:t xml:space="preserve">by teachers, administrators, or other school personnel to assess the presence and pervasiveness of gender regimes in a school community’s operations and programs, including school-wide events, materials and resources, policies, organizational structures, guiding philosophy, and instructional strategies.  To this purpose, the survey could be used </w:t>
      </w:r>
      <w:r>
        <w:rPr>
          <w:rFonts w:ascii="Times New Roman" w:hAnsi="Times New Roman" w:cs="Times New Roman"/>
          <w:sz w:val="24"/>
          <w:szCs w:val="24"/>
        </w:rPr>
        <w:t xml:space="preserve">in one of two ways.  </w:t>
      </w:r>
      <w:r w:rsidR="00EB72B5">
        <w:rPr>
          <w:rFonts w:ascii="Times New Roman" w:hAnsi="Times New Roman" w:cs="Times New Roman"/>
          <w:sz w:val="24"/>
          <w:szCs w:val="24"/>
        </w:rPr>
        <w:t xml:space="preserve">First, individual teachers could use the survey to examine their own personal perspectives and experiences with gender, and how these were reflected in their classroom teaching.  Teachers could apply the survey to their own practices, followed by targeted reflection and study based on the results.  This is very much in line with the originally published survey and its stated purpose, choosing to include or exclude the “School-level survey” by choice if the individual was so inclined.  Second, groups of teachers, administrative teams, school improvement teams, district leaders, curriculum developers, or entire school communities could engage in much broader discussion of the experiences and perspectives of individuals, the instructional practices within classrooms, and the structures across the school’s programs and policies that are influenced by and have an impact on the gender roles of students.  As has occurred with my initial use of the originally published survey, the act of introducing and conducting the survey itself, without any connection to further discussions, study, or </w:t>
      </w:r>
      <w:r w:rsidR="00EB72B5">
        <w:rPr>
          <w:rFonts w:ascii="Times New Roman" w:hAnsi="Times New Roman" w:cs="Times New Roman"/>
          <w:sz w:val="24"/>
          <w:szCs w:val="24"/>
        </w:rPr>
        <w:lastRenderedPageBreak/>
        <w:t>professional development opportunities, could alone inspire reflection and action on the part of individuals.  (As Heisenberg tells us, the very act of studying a phenomenon often changes the phenomenon itself.)  With further framework and support, the same implementation could be extended to include school-wide conversations, committee efforts, and training events that would educate individuals and encourage them to reflect on the results and meaning of their survey work.  Compiling school-wide results could serve as a long-term resource for leadership study, especially when the issue of gender equity is taken up as a core value for a specific community or district.  The vision for the development and use of this new tool is unlimited and intended to serve as an impetus for awareness, reflection, discussion, and meaningful action within the profession and school communities.</w:t>
      </w:r>
    </w:p>
    <w:p w:rsidR="00EB72B5" w:rsidRPr="00D0459B" w:rsidRDefault="00EB72B5" w:rsidP="009613B9">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To better serve this purpose, and to access the available resources, I sought out two key resources.  Dr. Patricia Marshall of North Carolina State University, the professor for the graduate course previously mentioned, was first consulted for strategies in adapting the work of Grant and </w:t>
      </w:r>
      <w:proofErr w:type="spellStart"/>
      <w:r>
        <w:rPr>
          <w:rFonts w:ascii="Times New Roman" w:hAnsi="Times New Roman" w:cs="Times New Roman"/>
          <w:sz w:val="24"/>
          <w:szCs w:val="24"/>
        </w:rPr>
        <w:t>Sleeter</w:t>
      </w:r>
      <w:proofErr w:type="spellEnd"/>
      <w:r>
        <w:rPr>
          <w:rFonts w:ascii="Times New Roman" w:hAnsi="Times New Roman" w:cs="Times New Roman"/>
          <w:sz w:val="24"/>
          <w:szCs w:val="24"/>
        </w:rPr>
        <w:t xml:space="preserve"> for this narrowed focus.  Her input has shaped several specific items in the survey, and is largely responsible for the inclusion of the first section (“Demographics survey”); she had also suggested language that has been utilized in several of items in the other sections as well.  Ms. Justine Hollingshead, director of the North Carolina State University Gay, Lesbian, Bisexual, and Transgender Center, was also consulted.  Two supporting members of the Center’s staff, Dr. </w:t>
      </w:r>
      <w:proofErr w:type="spellStart"/>
      <w:r>
        <w:rPr>
          <w:rFonts w:ascii="Times New Roman" w:hAnsi="Times New Roman" w:cs="Times New Roman"/>
          <w:sz w:val="24"/>
          <w:szCs w:val="24"/>
        </w:rPr>
        <w:t>Bekah</w:t>
      </w:r>
      <w:proofErr w:type="spellEnd"/>
      <w:r>
        <w:rPr>
          <w:rFonts w:ascii="Times New Roman" w:hAnsi="Times New Roman" w:cs="Times New Roman"/>
          <w:sz w:val="24"/>
          <w:szCs w:val="24"/>
        </w:rPr>
        <w:t xml:space="preserve"> Jaeger and Ms. Leslie Forrest, were involved in discussions relating to the use of inclusive language and appropriate (and often thought-provoking) strategies for examining an individual’s dispositions toward the LGBTQQA community.  The Women’s Center on the same university campus was also sought out for consultation, but scheduling conflicts prevented the involvement of its staff in the development of this project.  In additional to these North Carolina State University campus resources, as stated previously, the originally published survey, created by Grant and </w:t>
      </w:r>
      <w:proofErr w:type="spellStart"/>
      <w:r>
        <w:rPr>
          <w:rFonts w:ascii="Times New Roman" w:hAnsi="Times New Roman" w:cs="Times New Roman"/>
          <w:sz w:val="24"/>
          <w:szCs w:val="24"/>
        </w:rPr>
        <w:t>Sleeter</w:t>
      </w:r>
      <w:proofErr w:type="spellEnd"/>
      <w:r>
        <w:rPr>
          <w:rFonts w:ascii="Times New Roman" w:hAnsi="Times New Roman" w:cs="Times New Roman"/>
          <w:sz w:val="24"/>
          <w:szCs w:val="24"/>
        </w:rPr>
        <w:t xml:space="preserve"> (2009) was heavily utilized, even to the extent that individual items and framing language have been borrowed from their work.</w:t>
      </w:r>
    </w:p>
    <w:p w:rsidR="0036398D" w:rsidRDefault="0036398D" w:rsidP="009613B9">
      <w:pPr>
        <w:spacing w:after="0" w:line="480" w:lineRule="auto"/>
        <w:rPr>
          <w:rFonts w:ascii="Times New Roman" w:hAnsi="Times New Roman" w:cs="Times New Roman"/>
          <w:color w:val="FF0000"/>
          <w:sz w:val="24"/>
          <w:szCs w:val="24"/>
        </w:rPr>
      </w:pPr>
    </w:p>
    <w:p w:rsidR="00491780" w:rsidRDefault="00491780" w:rsidP="009613B9">
      <w:pPr>
        <w:spacing w:after="0" w:line="480" w:lineRule="auto"/>
        <w:rPr>
          <w:rFonts w:ascii="Times New Roman" w:hAnsi="Times New Roman" w:cs="Times New Roman"/>
          <w:color w:val="FF0000"/>
          <w:sz w:val="24"/>
          <w:szCs w:val="24"/>
        </w:rPr>
      </w:pPr>
    </w:p>
    <w:p w:rsidR="00EB72B5" w:rsidRDefault="00EB72B5" w:rsidP="00EB72B5">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The role of language</w:t>
      </w:r>
    </w:p>
    <w:p w:rsidR="00EB72B5" w:rsidRDefault="00EB72B5" w:rsidP="0036398D">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As indicated by several of the consulting resources mentioned above, the language and terminology used in a survey of this nature and this focus is crucial to its appropriate implementation and its use as a thought-provoking tool for reflection.  Great care has been taken to utilize specific language in the survey’s items, often with targeted intentions; some terms and structures have been used to inform as well as to expose the reader to the critical role language plays in the reinforcement of societal gender norms, while still other terms have been used to ensure the inclusivity of the survey itself for both reliability and equity.  A selected glossary is included </w:t>
      </w:r>
      <w:r w:rsidR="00491780">
        <w:rPr>
          <w:rFonts w:ascii="Times New Roman" w:hAnsi="Times New Roman" w:cs="Times New Roman"/>
          <w:sz w:val="24"/>
          <w:szCs w:val="24"/>
        </w:rPr>
        <w:t>after</w:t>
      </w:r>
      <w:r>
        <w:rPr>
          <w:rFonts w:ascii="Times New Roman" w:hAnsi="Times New Roman" w:cs="Times New Roman"/>
          <w:sz w:val="24"/>
          <w:szCs w:val="24"/>
        </w:rPr>
        <w:t xml:space="preserve"> the survey for the use of the reader in its completion, and the resulting discussion and reflection.  (This same glossary should be used for the analysis and clarification of this working document.)</w:t>
      </w:r>
    </w:p>
    <w:p w:rsidR="00EB72B5" w:rsidRDefault="00EB72B5" w:rsidP="0036398D">
      <w:pPr>
        <w:spacing w:after="0" w:line="480" w:lineRule="auto"/>
        <w:rPr>
          <w:rFonts w:ascii="Times New Roman" w:hAnsi="Times New Roman" w:cs="Times New Roman"/>
          <w:sz w:val="24"/>
          <w:szCs w:val="24"/>
        </w:rPr>
      </w:pPr>
    </w:p>
    <w:p w:rsidR="00EB72B5" w:rsidRDefault="00EB72B5"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5A20B9" w:rsidRDefault="005A20B9" w:rsidP="0036398D">
      <w:pPr>
        <w:spacing w:after="0" w:line="480" w:lineRule="auto"/>
        <w:rPr>
          <w:rFonts w:ascii="Times New Roman" w:hAnsi="Times New Roman" w:cs="Times New Roman"/>
          <w:sz w:val="24"/>
          <w:szCs w:val="24"/>
        </w:rPr>
      </w:pPr>
    </w:p>
    <w:p w:rsidR="00306633" w:rsidRPr="00BA3DFC" w:rsidRDefault="009613B9" w:rsidP="00ED1D8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An a</w:t>
      </w:r>
      <w:r w:rsidR="00306633" w:rsidRPr="00BA3DFC">
        <w:rPr>
          <w:rFonts w:ascii="Times New Roman" w:hAnsi="Times New Roman" w:cs="Times New Roman"/>
          <w:b/>
          <w:sz w:val="24"/>
          <w:szCs w:val="24"/>
        </w:rPr>
        <w:t>ssessment of school culture and gender regimes</w:t>
      </w:r>
    </w:p>
    <w:p w:rsidR="00306633" w:rsidRPr="00BA3DFC" w:rsidRDefault="00306633" w:rsidP="00ED1D83">
      <w:pPr>
        <w:spacing w:after="0" w:line="240" w:lineRule="auto"/>
        <w:jc w:val="center"/>
        <w:rPr>
          <w:rFonts w:ascii="Times New Roman" w:hAnsi="Times New Roman" w:cs="Times New Roman"/>
          <w:sz w:val="24"/>
          <w:szCs w:val="24"/>
        </w:rPr>
      </w:pPr>
      <w:r w:rsidRPr="00BA3DFC">
        <w:rPr>
          <w:rFonts w:ascii="Times New Roman" w:hAnsi="Times New Roman" w:cs="Times New Roman"/>
          <w:sz w:val="24"/>
          <w:szCs w:val="24"/>
        </w:rPr>
        <w:t xml:space="preserve">(Adapted from Grant and </w:t>
      </w:r>
      <w:proofErr w:type="spellStart"/>
      <w:r w:rsidRPr="00BA3DFC">
        <w:rPr>
          <w:rFonts w:ascii="Times New Roman" w:hAnsi="Times New Roman" w:cs="Times New Roman"/>
          <w:sz w:val="24"/>
          <w:szCs w:val="24"/>
        </w:rPr>
        <w:t>Sleeter</w:t>
      </w:r>
      <w:proofErr w:type="spellEnd"/>
      <w:r w:rsidRPr="00BA3DFC">
        <w:rPr>
          <w:rFonts w:ascii="Times New Roman" w:hAnsi="Times New Roman" w:cs="Times New Roman"/>
          <w:sz w:val="24"/>
          <w:szCs w:val="24"/>
        </w:rPr>
        <w:t xml:space="preserve"> 2009, pp. 190-192)</w:t>
      </w:r>
    </w:p>
    <w:p w:rsidR="001D5CEF" w:rsidRPr="00BA3DFC" w:rsidRDefault="001D5CEF" w:rsidP="00ED1D83">
      <w:pPr>
        <w:spacing w:after="0" w:line="240" w:lineRule="auto"/>
        <w:rPr>
          <w:rFonts w:ascii="Times New Roman" w:hAnsi="Times New Roman" w:cs="Times New Roman"/>
          <w:sz w:val="24"/>
          <w:szCs w:val="24"/>
        </w:rPr>
      </w:pPr>
    </w:p>
    <w:p w:rsidR="00D44207" w:rsidRDefault="00EB72B5" w:rsidP="00D44207">
      <w:pPr>
        <w:spacing w:after="0" w:line="240" w:lineRule="auto"/>
        <w:rPr>
          <w:rFonts w:ascii="Times New Roman" w:hAnsi="Times New Roman" w:cs="Times New Roman"/>
          <w:sz w:val="24"/>
          <w:szCs w:val="24"/>
        </w:rPr>
      </w:pPr>
      <w:r>
        <w:rPr>
          <w:rFonts w:ascii="Times New Roman" w:hAnsi="Times New Roman" w:cs="Times New Roman"/>
          <w:sz w:val="24"/>
          <w:szCs w:val="24"/>
        </w:rPr>
        <w:t>This survey is designed for teachers, administrators, or other stakeholders interested in assessing their own school community.  The survey can also be used by observers, such as student teachers or district leaders, substituting a specific teacher’s name for reference to “you” and “your classroom” where appropriate.  Section I gathers demographic data for the respondent, as Sections II and III include items regarding classroom and school practices.</w:t>
      </w:r>
    </w:p>
    <w:p w:rsidR="00D44207" w:rsidRDefault="00D44207" w:rsidP="00D44207">
      <w:pPr>
        <w:spacing w:after="0" w:line="240" w:lineRule="auto"/>
        <w:rPr>
          <w:rFonts w:ascii="Times New Roman" w:hAnsi="Times New Roman" w:cs="Times New Roman"/>
          <w:sz w:val="24"/>
          <w:szCs w:val="24"/>
        </w:rPr>
      </w:pPr>
    </w:p>
    <w:p w:rsidR="005A20B9" w:rsidRDefault="00D44207" w:rsidP="00ED1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each of the survey questions according to your understanding of your school community.  </w:t>
      </w:r>
      <w:r w:rsidR="005A20B9">
        <w:rPr>
          <w:rFonts w:ascii="Times New Roman" w:hAnsi="Times New Roman" w:cs="Times New Roman"/>
          <w:sz w:val="24"/>
          <w:szCs w:val="24"/>
        </w:rPr>
        <w:t>A glossary of selected terms is included at the end of the survey for clarification.</w:t>
      </w:r>
    </w:p>
    <w:p w:rsidR="005A20B9" w:rsidRDefault="005A20B9" w:rsidP="005A20B9">
      <w:pPr>
        <w:spacing w:after="0" w:line="240" w:lineRule="auto"/>
        <w:rPr>
          <w:rFonts w:ascii="Times New Roman" w:hAnsi="Times New Roman" w:cs="Times New Roman"/>
          <w:color w:val="FF0000"/>
          <w:sz w:val="24"/>
          <w:szCs w:val="24"/>
        </w:rPr>
      </w:pPr>
    </w:p>
    <w:p w:rsidR="005A20B9" w:rsidRDefault="005A20B9" w:rsidP="005A20B9">
      <w:pPr>
        <w:spacing w:after="0" w:line="240" w:lineRule="auto"/>
        <w:rPr>
          <w:rFonts w:ascii="Times New Roman" w:hAnsi="Times New Roman" w:cs="Times New Roman"/>
          <w:color w:val="FF0000"/>
          <w:sz w:val="24"/>
          <w:szCs w:val="24"/>
        </w:rPr>
      </w:pPr>
    </w:p>
    <w:p w:rsidR="005A20B9" w:rsidRPr="000C11DC" w:rsidRDefault="005A20B9" w:rsidP="005A20B9">
      <w:pPr>
        <w:spacing w:after="0" w:line="240" w:lineRule="auto"/>
        <w:rPr>
          <w:rFonts w:ascii="Times New Roman" w:hAnsi="Times New Roman" w:cs="Times New Roman"/>
          <w:color w:val="FF0000"/>
          <w:sz w:val="24"/>
          <w:szCs w:val="24"/>
        </w:rPr>
      </w:pPr>
    </w:p>
    <w:p w:rsidR="001D6EC3" w:rsidRPr="00BA3DFC" w:rsidRDefault="0036398D" w:rsidP="005A20B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I: </w:t>
      </w:r>
      <w:r w:rsidR="001D6EC3" w:rsidRPr="00BA3DFC">
        <w:rPr>
          <w:rFonts w:ascii="Times New Roman" w:hAnsi="Times New Roman" w:cs="Times New Roman"/>
          <w:b/>
          <w:sz w:val="24"/>
          <w:szCs w:val="24"/>
        </w:rPr>
        <w:t>Demographics survey</w:t>
      </w:r>
    </w:p>
    <w:p w:rsidR="00D44207" w:rsidRDefault="00D44207" w:rsidP="00D442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purpose of Section I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to gather information about your own personal demographics, experiences, and awareness.</w:t>
      </w:r>
    </w:p>
    <w:p w:rsidR="00D44207" w:rsidRDefault="00D44207" w:rsidP="00D44207">
      <w:pPr>
        <w:spacing w:after="0" w:line="240" w:lineRule="auto"/>
        <w:rPr>
          <w:rFonts w:ascii="Times New Roman" w:hAnsi="Times New Roman" w:cs="Times New Roman"/>
          <w:sz w:val="24"/>
          <w:szCs w:val="24"/>
        </w:rPr>
      </w:pPr>
    </w:p>
    <w:p w:rsidR="001D6EC3" w:rsidRPr="00BA3DFC" w:rsidRDefault="001D6EC3" w:rsidP="001D6EC3">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Personal data:</w:t>
      </w:r>
    </w:p>
    <w:p w:rsidR="001D6EC3" w:rsidRPr="00BA3DFC" w:rsidRDefault="001D6EC3"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Wh</w:t>
      </w:r>
      <w:r w:rsidR="00DA2B5C" w:rsidRPr="00BA3DFC">
        <w:rPr>
          <w:rFonts w:ascii="Times New Roman" w:hAnsi="Times New Roman" w:cs="Times New Roman"/>
          <w:sz w:val="24"/>
          <w:szCs w:val="24"/>
        </w:rPr>
        <w:t xml:space="preserve">ich of the following best describes </w:t>
      </w:r>
      <w:r w:rsidRPr="00BA3DFC">
        <w:rPr>
          <w:rFonts w:ascii="Times New Roman" w:hAnsi="Times New Roman" w:cs="Times New Roman"/>
          <w:sz w:val="24"/>
          <w:szCs w:val="24"/>
        </w:rPr>
        <w:t>your primary r</w:t>
      </w:r>
      <w:r w:rsidR="002D2F6A" w:rsidRPr="00BA3DFC">
        <w:rPr>
          <w:rFonts w:ascii="Times New Roman" w:hAnsi="Times New Roman" w:cs="Times New Roman"/>
          <w:sz w:val="24"/>
          <w:szCs w:val="24"/>
        </w:rPr>
        <w:t>ole in the school community?</w:t>
      </w:r>
    </w:p>
    <w:p w:rsidR="002A4B45" w:rsidRPr="00BA3DFC" w:rsidRDefault="002A4B45" w:rsidP="002A4B45">
      <w:pPr>
        <w:spacing w:after="0" w:line="240" w:lineRule="auto"/>
        <w:rPr>
          <w:rFonts w:ascii="Times New Roman" w:hAnsi="Times New Roman" w:cs="Times New Roman"/>
          <w:sz w:val="24"/>
          <w:szCs w:val="24"/>
        </w:rPr>
      </w:pP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Administrator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Counseling or student support</w:t>
      </w: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Teacher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Teaching assistant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Clerical or support staff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Community member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Parent, guardian, or caregiver of a current student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Current student</w:t>
      </w:r>
    </w:p>
    <w:p w:rsidR="001D6EC3" w:rsidRPr="00BA3DFC" w:rsidRDefault="001D6EC3" w:rsidP="001D6EC3">
      <w:pPr>
        <w:spacing w:after="0" w:line="240" w:lineRule="auto"/>
        <w:rPr>
          <w:rFonts w:ascii="Times New Roman" w:hAnsi="Times New Roman" w:cs="Times New Roman"/>
          <w:sz w:val="24"/>
          <w:szCs w:val="24"/>
        </w:rPr>
      </w:pPr>
    </w:p>
    <w:p w:rsidR="002A4B45" w:rsidRPr="00BA3DFC" w:rsidRDefault="001D6EC3"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How long have you acted in this role in the school?</w:t>
      </w:r>
    </w:p>
    <w:p w:rsidR="002A4B45" w:rsidRPr="00BA3DFC" w:rsidRDefault="002A4B45" w:rsidP="001D6EC3">
      <w:pPr>
        <w:spacing w:after="0" w:line="240" w:lineRule="auto"/>
        <w:ind w:left="360"/>
        <w:rPr>
          <w:rFonts w:ascii="Times New Roman" w:hAnsi="Times New Roman" w:cs="Times New Roman"/>
          <w:sz w:val="24"/>
          <w:szCs w:val="24"/>
        </w:rPr>
      </w:pP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Less than 1 school year</w:t>
      </w:r>
      <w:r w:rsidR="00AD0F5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1-2 school years</w:t>
      </w: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3-5 school years</w:t>
      </w:r>
      <w:r w:rsidR="00AD0F5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5-10 school years</w:t>
      </w:r>
    </w:p>
    <w:p w:rsidR="001D6EC3" w:rsidRPr="00BA3DFC" w:rsidRDefault="001D6EC3" w:rsidP="001D6EC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More than 10 school years</w:t>
      </w:r>
    </w:p>
    <w:p w:rsidR="002D2F6A" w:rsidRPr="00BA3DFC" w:rsidRDefault="002D2F6A" w:rsidP="002D2F6A">
      <w:pPr>
        <w:spacing w:after="0" w:line="240" w:lineRule="auto"/>
        <w:rPr>
          <w:rFonts w:ascii="Times New Roman" w:hAnsi="Times New Roman" w:cs="Times New Roman"/>
          <w:sz w:val="24"/>
          <w:szCs w:val="24"/>
        </w:rPr>
      </w:pPr>
    </w:p>
    <w:p w:rsidR="001B467A" w:rsidRPr="00BA3DFC" w:rsidRDefault="001B467A"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What is your age?</w:t>
      </w:r>
    </w:p>
    <w:p w:rsidR="002A4B45" w:rsidRPr="00BA3DFC" w:rsidRDefault="002A4B45" w:rsidP="002A4B45">
      <w:pPr>
        <w:spacing w:after="0" w:line="240" w:lineRule="auto"/>
        <w:rPr>
          <w:rFonts w:ascii="Times New Roman" w:hAnsi="Times New Roman" w:cs="Times New Roman"/>
          <w:sz w:val="24"/>
          <w:szCs w:val="24"/>
        </w:rPr>
      </w:pPr>
    </w:p>
    <w:p w:rsidR="001B467A" w:rsidRPr="00BA3DFC" w:rsidRDefault="001B467A" w:rsidP="001B467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Under 18 years of age</w:t>
      </w:r>
      <w:r w:rsidR="002C5AB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18-26 years of age</w:t>
      </w:r>
    </w:p>
    <w:p w:rsidR="001B467A" w:rsidRPr="00BA3DFC" w:rsidRDefault="001B467A" w:rsidP="001B467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27-36 years of age</w:t>
      </w:r>
      <w:r w:rsidR="002C5AB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37-46 years of age</w:t>
      </w:r>
    </w:p>
    <w:p w:rsidR="001B467A" w:rsidRPr="00BA3DFC" w:rsidRDefault="001B467A" w:rsidP="001B467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47-56 years of age</w:t>
      </w:r>
      <w:r w:rsidR="002C5AB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002A4B45" w:rsidRPr="00BA3DFC">
        <w:rPr>
          <w:rFonts w:ascii="Times New Roman" w:hAnsi="Times New Roman" w:cs="Times New Roman"/>
          <w:sz w:val="24"/>
          <w:szCs w:val="24"/>
        </w:rPr>
        <w:t xml:space="preserve"> </w:t>
      </w:r>
      <w:proofErr w:type="gramStart"/>
      <w:r w:rsidR="002A4B45" w:rsidRPr="00BA3DFC">
        <w:rPr>
          <w:rFonts w:ascii="Times New Roman" w:hAnsi="Times New Roman" w:cs="Times New Roman"/>
          <w:sz w:val="24"/>
          <w:szCs w:val="24"/>
        </w:rPr>
        <w:t>Over</w:t>
      </w:r>
      <w:proofErr w:type="gramEnd"/>
      <w:r w:rsidR="002A4B45" w:rsidRPr="00BA3DFC">
        <w:rPr>
          <w:rFonts w:ascii="Times New Roman" w:hAnsi="Times New Roman" w:cs="Times New Roman"/>
          <w:sz w:val="24"/>
          <w:szCs w:val="24"/>
        </w:rPr>
        <w:t xml:space="preserve"> </w:t>
      </w:r>
      <w:r w:rsidRPr="00BA3DFC">
        <w:rPr>
          <w:rFonts w:ascii="Times New Roman" w:hAnsi="Times New Roman" w:cs="Times New Roman"/>
          <w:sz w:val="24"/>
          <w:szCs w:val="24"/>
        </w:rPr>
        <w:t>56 years of age</w:t>
      </w:r>
    </w:p>
    <w:p w:rsidR="002A4B45" w:rsidRPr="00BA3DFC" w:rsidRDefault="002A4B45" w:rsidP="001B467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w:t>
      </w:r>
    </w:p>
    <w:p w:rsidR="001B467A" w:rsidRPr="00BA3DFC" w:rsidRDefault="001B467A" w:rsidP="002D2F6A">
      <w:pPr>
        <w:spacing w:after="0" w:line="240" w:lineRule="auto"/>
        <w:rPr>
          <w:rFonts w:ascii="Times New Roman" w:hAnsi="Times New Roman" w:cs="Times New Roman"/>
          <w:sz w:val="24"/>
          <w:szCs w:val="24"/>
        </w:rPr>
      </w:pPr>
    </w:p>
    <w:p w:rsidR="00B04721" w:rsidRPr="00BA3DFC" w:rsidRDefault="00B04721" w:rsidP="00B04721">
      <w:pPr>
        <w:pStyle w:val="ListParagraph"/>
        <w:numPr>
          <w:ilvl w:val="0"/>
          <w:numId w:val="6"/>
        </w:numPr>
        <w:tabs>
          <w:tab w:val="left" w:pos="36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With which of the following racial and ethnic groups do you most identify?</w:t>
      </w:r>
    </w:p>
    <w:p w:rsidR="00B04721" w:rsidRPr="00BA3DFC" w:rsidRDefault="00B04721" w:rsidP="00B04721">
      <w:pPr>
        <w:pStyle w:val="ListParagraph"/>
        <w:tabs>
          <w:tab w:val="left" w:pos="36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Caucasian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African American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Latino</w:t>
      </w:r>
    </w:p>
    <w:p w:rsidR="00B04721" w:rsidRPr="00BA3DFC" w:rsidRDefault="00B04721" w:rsidP="00B04721">
      <w:pPr>
        <w:pStyle w:val="ListParagraph"/>
        <w:tabs>
          <w:tab w:val="left" w:pos="36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Native American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Asian American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Multiracial</w:t>
      </w:r>
    </w:p>
    <w:p w:rsidR="00B04721" w:rsidRPr="00BA3DFC" w:rsidRDefault="00B04721" w:rsidP="00B04721">
      <w:pPr>
        <w:pStyle w:val="ListParagraph"/>
        <w:tabs>
          <w:tab w:val="left" w:pos="36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choose not to identify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B04721" w:rsidRPr="00BA3DFC" w:rsidRDefault="00B04721" w:rsidP="002D2F6A">
      <w:pPr>
        <w:spacing w:after="0" w:line="240" w:lineRule="auto"/>
        <w:rPr>
          <w:rFonts w:ascii="Times New Roman" w:hAnsi="Times New Roman" w:cs="Times New Roman"/>
          <w:sz w:val="24"/>
          <w:szCs w:val="24"/>
        </w:rPr>
      </w:pPr>
    </w:p>
    <w:p w:rsidR="00FB26F3" w:rsidRPr="00BA3DFC" w:rsidRDefault="00FB26F3" w:rsidP="00FB26F3">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t>What is</w:t>
      </w:r>
      <w:r w:rsidRPr="00BA3DFC">
        <w:rPr>
          <w:rFonts w:ascii="Times New Roman" w:hAnsi="Times New Roman" w:cs="Times New Roman"/>
          <w:sz w:val="24"/>
          <w:szCs w:val="24"/>
        </w:rPr>
        <w:t xml:space="preserve"> your </w:t>
      </w:r>
      <w:r>
        <w:rPr>
          <w:rFonts w:ascii="Times New Roman" w:hAnsi="Times New Roman" w:cs="Times New Roman"/>
          <w:sz w:val="24"/>
          <w:szCs w:val="24"/>
        </w:rPr>
        <w:t xml:space="preserve">current biological </w:t>
      </w:r>
      <w:r w:rsidRPr="00BA3DFC">
        <w:rPr>
          <w:rFonts w:ascii="Times New Roman" w:hAnsi="Times New Roman" w:cs="Times New Roman"/>
          <w:sz w:val="24"/>
          <w:szCs w:val="24"/>
        </w:rPr>
        <w:t>sex?</w:t>
      </w:r>
    </w:p>
    <w:p w:rsidR="00FB26F3" w:rsidRPr="00BA3DFC" w:rsidRDefault="00FB26F3" w:rsidP="00FB26F3">
      <w:pPr>
        <w:spacing w:after="0" w:line="240" w:lineRule="auto"/>
        <w:rPr>
          <w:rFonts w:ascii="Times New Roman" w:hAnsi="Times New Roman" w:cs="Times New Roman"/>
          <w:sz w:val="24"/>
          <w:szCs w:val="24"/>
        </w:rPr>
      </w:pPr>
    </w:p>
    <w:p w:rsidR="00FB26F3" w:rsidRDefault="00FB26F3" w:rsidP="00FB26F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Male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Female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Intersex</w:t>
      </w:r>
      <w:r>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Pr>
          <w:rFonts w:ascii="Times New Roman" w:hAnsi="Times New Roman" w:cs="Times New Roman"/>
          <w:sz w:val="24"/>
          <w:szCs w:val="24"/>
        </w:rPr>
        <w:t>Asexual</w:t>
      </w:r>
    </w:p>
    <w:p w:rsidR="00FB26F3" w:rsidRPr="00BA3DFC" w:rsidRDefault="00FB26F3" w:rsidP="00FB26F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Pr>
          <w:rFonts w:ascii="Times New Roman" w:hAnsi="Times New Roman" w:cs="Times New Roman"/>
          <w:sz w:val="24"/>
          <w:szCs w:val="24"/>
        </w:rPr>
        <w:t>Transitioning</w:t>
      </w:r>
    </w:p>
    <w:p w:rsidR="00FB26F3" w:rsidRPr="00BA3DFC" w:rsidRDefault="00FB26F3" w:rsidP="00FB26F3">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FB26F3" w:rsidRPr="00BA3DFC" w:rsidRDefault="00FB26F3" w:rsidP="00FB26F3">
      <w:pPr>
        <w:spacing w:after="0" w:line="240" w:lineRule="auto"/>
        <w:rPr>
          <w:rFonts w:ascii="Times New Roman" w:hAnsi="Times New Roman" w:cs="Times New Roman"/>
          <w:sz w:val="24"/>
          <w:szCs w:val="24"/>
        </w:rPr>
      </w:pPr>
    </w:p>
    <w:p w:rsidR="002D2F6A" w:rsidRPr="00BA3DFC" w:rsidRDefault="00FB26F3" w:rsidP="002A4B45">
      <w:pPr>
        <w:pStyle w:val="ListParagraph"/>
        <w:numPr>
          <w:ilvl w:val="0"/>
          <w:numId w:val="6"/>
        </w:numPr>
        <w:spacing w:after="0" w:line="240" w:lineRule="auto"/>
        <w:ind w:left="360"/>
        <w:rPr>
          <w:rFonts w:ascii="Times New Roman" w:hAnsi="Times New Roman" w:cs="Times New Roman"/>
          <w:sz w:val="24"/>
          <w:szCs w:val="24"/>
        </w:rPr>
      </w:pPr>
      <w:r>
        <w:rPr>
          <w:rFonts w:ascii="Times New Roman" w:hAnsi="Times New Roman" w:cs="Times New Roman"/>
          <w:sz w:val="24"/>
          <w:szCs w:val="24"/>
        </w:rPr>
        <w:lastRenderedPageBreak/>
        <w:t>What was</w:t>
      </w:r>
      <w:r w:rsidR="002D2F6A" w:rsidRPr="00BA3DFC">
        <w:rPr>
          <w:rFonts w:ascii="Times New Roman" w:hAnsi="Times New Roman" w:cs="Times New Roman"/>
          <w:sz w:val="24"/>
          <w:szCs w:val="24"/>
        </w:rPr>
        <w:t xml:space="preserve"> your biological sex</w:t>
      </w:r>
      <w:r>
        <w:rPr>
          <w:rFonts w:ascii="Times New Roman" w:hAnsi="Times New Roman" w:cs="Times New Roman"/>
          <w:sz w:val="24"/>
          <w:szCs w:val="24"/>
        </w:rPr>
        <w:t>, at birth</w:t>
      </w:r>
      <w:r w:rsidR="002D2F6A" w:rsidRPr="00BA3DFC">
        <w:rPr>
          <w:rFonts w:ascii="Times New Roman" w:hAnsi="Times New Roman" w:cs="Times New Roman"/>
          <w:sz w:val="24"/>
          <w:szCs w:val="24"/>
        </w:rPr>
        <w:t>?</w:t>
      </w:r>
    </w:p>
    <w:p w:rsidR="002A4B45" w:rsidRPr="00BA3DFC" w:rsidRDefault="002A4B45" w:rsidP="002A4B45">
      <w:pPr>
        <w:spacing w:after="0" w:line="240" w:lineRule="auto"/>
        <w:rPr>
          <w:rFonts w:ascii="Times New Roman" w:hAnsi="Times New Roman" w:cs="Times New Roman"/>
          <w:sz w:val="24"/>
          <w:szCs w:val="24"/>
        </w:rPr>
      </w:pP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Male</w:t>
      </w:r>
      <w:r w:rsidR="00AD0F5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Female</w:t>
      </w:r>
      <w:r w:rsidR="002A4B45" w:rsidRPr="00BA3DFC">
        <w:rPr>
          <w:rFonts w:ascii="Times New Roman" w:hAnsi="Times New Roman" w:cs="Times New Roman"/>
          <w:sz w:val="24"/>
          <w:szCs w:val="24"/>
        </w:rPr>
        <w:t xml:space="preserve">   </w:t>
      </w:r>
      <w:r w:rsidR="002A4B45" w:rsidRPr="00BA3DFC">
        <w:rPr>
          <w:rFonts w:ascii="Times New Roman" w:hAnsi="Times New Roman" w:cs="Times New Roman"/>
          <w:sz w:val="24"/>
          <w:szCs w:val="24"/>
        </w:rPr>
        <w:sym w:font="Wingdings" w:char="F06F"/>
      </w:r>
      <w:r w:rsidR="002A4B45" w:rsidRPr="00BA3DFC">
        <w:rPr>
          <w:rFonts w:ascii="Times New Roman" w:hAnsi="Times New Roman" w:cs="Times New Roman"/>
          <w:sz w:val="24"/>
          <w:szCs w:val="24"/>
        </w:rPr>
        <w:t xml:space="preserve"> Intersex</w:t>
      </w:r>
      <w:r w:rsidR="00FB26F3">
        <w:rPr>
          <w:rFonts w:ascii="Times New Roman" w:hAnsi="Times New Roman" w:cs="Times New Roman"/>
          <w:sz w:val="24"/>
          <w:szCs w:val="24"/>
        </w:rPr>
        <w:t xml:space="preserve">   </w:t>
      </w:r>
      <w:r w:rsidR="00FB26F3" w:rsidRPr="00BA3DFC">
        <w:rPr>
          <w:rFonts w:ascii="Times New Roman" w:hAnsi="Times New Roman" w:cs="Times New Roman"/>
          <w:sz w:val="24"/>
          <w:szCs w:val="24"/>
        </w:rPr>
        <w:sym w:font="Wingdings" w:char="F06F"/>
      </w:r>
      <w:r w:rsidR="00FB26F3" w:rsidRPr="00BA3DFC">
        <w:rPr>
          <w:rFonts w:ascii="Times New Roman" w:hAnsi="Times New Roman" w:cs="Times New Roman"/>
          <w:sz w:val="24"/>
          <w:szCs w:val="24"/>
        </w:rPr>
        <w:t xml:space="preserve"> </w:t>
      </w:r>
      <w:r w:rsidR="00FB26F3">
        <w:rPr>
          <w:rFonts w:ascii="Times New Roman" w:hAnsi="Times New Roman" w:cs="Times New Roman"/>
          <w:sz w:val="24"/>
          <w:szCs w:val="24"/>
        </w:rPr>
        <w:t>Asexual</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w:t>
      </w:r>
      <w:r w:rsidR="00AD0F50"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2D2F6A" w:rsidRPr="00BA3DFC" w:rsidRDefault="002D2F6A" w:rsidP="002D2F6A">
      <w:pPr>
        <w:spacing w:after="0" w:line="240" w:lineRule="auto"/>
        <w:rPr>
          <w:rFonts w:ascii="Times New Roman" w:hAnsi="Times New Roman" w:cs="Times New Roman"/>
          <w:sz w:val="24"/>
          <w:szCs w:val="24"/>
        </w:rPr>
      </w:pPr>
    </w:p>
    <w:p w:rsidR="002D2F6A" w:rsidRPr="00BA3DFC" w:rsidRDefault="002D2F6A"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By what gender do you identify?</w:t>
      </w:r>
    </w:p>
    <w:p w:rsidR="002A4B45" w:rsidRPr="00BA3DFC" w:rsidRDefault="002A4B45" w:rsidP="002A4B45">
      <w:pPr>
        <w:spacing w:after="0" w:line="240" w:lineRule="auto"/>
        <w:rPr>
          <w:rFonts w:ascii="Times New Roman" w:hAnsi="Times New Roman" w:cs="Times New Roman"/>
          <w:sz w:val="24"/>
          <w:szCs w:val="24"/>
        </w:rPr>
      </w:pPr>
    </w:p>
    <w:p w:rsidR="002D2F6A"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Male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Female   </w:t>
      </w:r>
      <w:r w:rsidR="00FB26F3" w:rsidRPr="00BA3DFC">
        <w:rPr>
          <w:rFonts w:ascii="Times New Roman" w:hAnsi="Times New Roman" w:cs="Times New Roman"/>
          <w:sz w:val="24"/>
          <w:szCs w:val="24"/>
        </w:rPr>
        <w:sym w:font="Wingdings" w:char="F06F"/>
      </w:r>
      <w:r w:rsidR="00FB26F3" w:rsidRPr="00BA3DFC">
        <w:rPr>
          <w:rFonts w:ascii="Times New Roman" w:hAnsi="Times New Roman" w:cs="Times New Roman"/>
          <w:sz w:val="24"/>
          <w:szCs w:val="24"/>
        </w:rPr>
        <w:t xml:space="preserve"> </w:t>
      </w:r>
      <w:r w:rsidR="00FB26F3">
        <w:rPr>
          <w:rFonts w:ascii="Times New Roman" w:hAnsi="Times New Roman" w:cs="Times New Roman"/>
          <w:sz w:val="24"/>
          <w:szCs w:val="24"/>
        </w:rPr>
        <w:t>Asexual</w:t>
      </w:r>
      <w:r w:rsidR="00FB26F3"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Other</w:t>
      </w:r>
    </w:p>
    <w:p w:rsidR="00ED1D83" w:rsidRPr="00BA3DFC" w:rsidRDefault="00ED1D83"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Pr>
          <w:rFonts w:ascii="Times New Roman" w:hAnsi="Times New Roman" w:cs="Times New Roman"/>
          <w:sz w:val="24"/>
          <w:szCs w:val="24"/>
        </w:rPr>
        <w:t>Unspecified</w:t>
      </w:r>
      <w:r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Pr>
          <w:rFonts w:ascii="Times New Roman" w:hAnsi="Times New Roman" w:cs="Times New Roman"/>
          <w:sz w:val="24"/>
          <w:szCs w:val="24"/>
        </w:rPr>
        <w:t>Transitioning</w:t>
      </w:r>
      <w:r w:rsidRPr="00BA3DFC">
        <w:rPr>
          <w:rFonts w:ascii="Times New Roman" w:hAnsi="Times New Roman" w:cs="Times New Roman"/>
          <w:sz w:val="24"/>
          <w:szCs w:val="24"/>
        </w:rPr>
        <w:t xml:space="preserve">   </w:t>
      </w:r>
    </w:p>
    <w:p w:rsidR="002A4B45"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Transgender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MTF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FTM</w:t>
      </w:r>
      <w:r w:rsidR="002A4B45"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002A4B45" w:rsidRPr="00BA3DFC">
        <w:rPr>
          <w:rFonts w:ascii="Times New Roman" w:hAnsi="Times New Roman" w:cs="Times New Roman"/>
          <w:sz w:val="24"/>
          <w:szCs w:val="24"/>
        </w:rPr>
        <w:t>Gender queer</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w:t>
      </w:r>
      <w:r w:rsidR="00D645A7" w:rsidRPr="00BA3DFC">
        <w:rPr>
          <w:rFonts w:ascii="Times New Roman" w:hAnsi="Times New Roman" w:cs="Times New Roman"/>
          <w:sz w:val="24"/>
          <w:szCs w:val="24"/>
        </w:rPr>
        <w:t>choose</w:t>
      </w:r>
      <w:r w:rsidRPr="00BA3DFC">
        <w:rPr>
          <w:rFonts w:ascii="Times New Roman" w:hAnsi="Times New Roman" w:cs="Times New Roman"/>
          <w:sz w:val="24"/>
          <w:szCs w:val="24"/>
        </w:rPr>
        <w:t xml:space="preserve"> no</w:t>
      </w:r>
      <w:r w:rsidR="00D645A7" w:rsidRPr="00BA3DFC">
        <w:rPr>
          <w:rFonts w:ascii="Times New Roman" w:hAnsi="Times New Roman" w:cs="Times New Roman"/>
          <w:sz w:val="24"/>
          <w:szCs w:val="24"/>
        </w:rPr>
        <w:t>t to identify</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2D2F6A" w:rsidRPr="00BA3DFC" w:rsidRDefault="002D2F6A" w:rsidP="002D2F6A">
      <w:pPr>
        <w:spacing w:after="0" w:line="240" w:lineRule="auto"/>
        <w:rPr>
          <w:rFonts w:ascii="Times New Roman" w:hAnsi="Times New Roman" w:cs="Times New Roman"/>
          <w:sz w:val="24"/>
          <w:szCs w:val="24"/>
        </w:rPr>
      </w:pPr>
    </w:p>
    <w:p w:rsidR="002D2F6A" w:rsidRPr="00BA3DFC" w:rsidRDefault="002D2F6A"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With wh</w:t>
      </w:r>
      <w:r w:rsidR="00FB26F3">
        <w:rPr>
          <w:rFonts w:ascii="Times New Roman" w:hAnsi="Times New Roman" w:cs="Times New Roman"/>
          <w:sz w:val="24"/>
          <w:szCs w:val="24"/>
        </w:rPr>
        <w:t>at</w:t>
      </w:r>
      <w:r w:rsidRPr="00BA3DFC">
        <w:rPr>
          <w:rFonts w:ascii="Times New Roman" w:hAnsi="Times New Roman" w:cs="Times New Roman"/>
          <w:sz w:val="24"/>
          <w:szCs w:val="24"/>
        </w:rPr>
        <w:t xml:space="preserve"> sexual orientation do you identify?</w:t>
      </w:r>
    </w:p>
    <w:p w:rsidR="002A4B45" w:rsidRPr="00BA3DFC" w:rsidRDefault="002A4B45" w:rsidP="002D2F6A">
      <w:pPr>
        <w:spacing w:after="0" w:line="240" w:lineRule="auto"/>
        <w:ind w:left="360"/>
        <w:rPr>
          <w:rFonts w:ascii="Times New Roman" w:hAnsi="Times New Roman" w:cs="Times New Roman"/>
          <w:sz w:val="24"/>
          <w:szCs w:val="24"/>
        </w:rPr>
      </w:pP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Straight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Gay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Lesbian</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Queer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Bisexual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Questioning</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Ally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Other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2D2F6A" w:rsidRPr="00BA3DFC" w:rsidRDefault="002D2F6A" w:rsidP="002D2F6A">
      <w:pPr>
        <w:spacing w:after="0" w:line="240" w:lineRule="auto"/>
        <w:rPr>
          <w:rFonts w:ascii="Times New Roman" w:hAnsi="Times New Roman" w:cs="Times New Roman"/>
          <w:sz w:val="24"/>
          <w:szCs w:val="24"/>
        </w:rPr>
      </w:pPr>
    </w:p>
    <w:p w:rsidR="002D2F6A" w:rsidRPr="00BA3DFC" w:rsidRDefault="002D2F6A" w:rsidP="002A4B45">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How might you describe your relation to the LGBTQQA community?</w:t>
      </w:r>
    </w:p>
    <w:p w:rsidR="002A4B45" w:rsidRPr="00BA3DFC" w:rsidRDefault="002A4B45" w:rsidP="002D2F6A">
      <w:pPr>
        <w:spacing w:after="0" w:line="240" w:lineRule="auto"/>
        <w:ind w:left="360"/>
        <w:rPr>
          <w:rFonts w:ascii="Times New Roman" w:hAnsi="Times New Roman" w:cs="Times New Roman"/>
          <w:sz w:val="24"/>
          <w:szCs w:val="24"/>
        </w:rPr>
      </w:pP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not a member of the community</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a member of the community</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an ally of the community</w:t>
      </w:r>
    </w:p>
    <w:p w:rsidR="002D2F6A" w:rsidRPr="00BA3DFC" w:rsidRDefault="002D2F6A" w:rsidP="002D2F6A">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2D2F6A" w:rsidRPr="00BA3DFC" w:rsidRDefault="002D2F6A" w:rsidP="00086165">
      <w:pPr>
        <w:spacing w:after="0" w:line="240" w:lineRule="auto"/>
        <w:rPr>
          <w:rFonts w:ascii="Times New Roman" w:hAnsi="Times New Roman" w:cs="Times New Roman"/>
          <w:sz w:val="24"/>
          <w:szCs w:val="24"/>
        </w:rPr>
      </w:pPr>
    </w:p>
    <w:p w:rsidR="00A741BC" w:rsidRPr="00BA3DFC" w:rsidRDefault="00A741BC" w:rsidP="00A741BC">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What is your current marital status?</w:t>
      </w:r>
    </w:p>
    <w:p w:rsidR="00A741BC" w:rsidRPr="00BA3DFC" w:rsidRDefault="00A741BC" w:rsidP="00A741BC">
      <w:pPr>
        <w:spacing w:after="0" w:line="240" w:lineRule="auto"/>
        <w:rPr>
          <w:rFonts w:ascii="Times New Roman" w:hAnsi="Times New Roman" w:cs="Times New Roman"/>
          <w:sz w:val="24"/>
          <w:szCs w:val="24"/>
        </w:rPr>
      </w:pP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single and have never been legally partnered</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engaged to be legally partnered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legally married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in a legal civil union</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separated but still legally partnered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legally divorced or legally separated</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married or in a civil union, but my marriage or union is not legally recognized</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monogamously partnered without formal, legal recognition</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prefer not to say </w:t>
      </w:r>
    </w:p>
    <w:p w:rsidR="00A741BC" w:rsidRPr="00BA3DFC" w:rsidRDefault="00A741BC" w:rsidP="00A741BC">
      <w:p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____________________</w:t>
      </w:r>
    </w:p>
    <w:p w:rsidR="00A741BC" w:rsidRDefault="00A741BC"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970B1A" w:rsidRDefault="00970B1A" w:rsidP="00A741BC">
      <w:pPr>
        <w:spacing w:after="0" w:line="240" w:lineRule="auto"/>
        <w:rPr>
          <w:rFonts w:ascii="Times New Roman" w:hAnsi="Times New Roman" w:cs="Times New Roman"/>
          <w:sz w:val="24"/>
          <w:szCs w:val="24"/>
        </w:rPr>
      </w:pPr>
    </w:p>
    <w:p w:rsidR="00711583" w:rsidRPr="00BA3DFC" w:rsidRDefault="00711583" w:rsidP="00711583">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lastRenderedPageBreak/>
        <w:t>What is your relationship with national and local law enforcement?</w:t>
      </w:r>
    </w:p>
    <w:p w:rsidR="00711583" w:rsidRPr="00BA3DFC" w:rsidRDefault="00711583" w:rsidP="00711583">
      <w:pPr>
        <w:pStyle w:val="ListParagraph"/>
        <w:spacing w:after="0" w:line="240" w:lineRule="auto"/>
        <w:ind w:left="360"/>
        <w:rPr>
          <w:rFonts w:ascii="Times New Roman" w:hAnsi="Times New Roman" w:cs="Times New Roman"/>
          <w:sz w:val="24"/>
          <w:szCs w:val="24"/>
        </w:rPr>
      </w:pP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a currently enlisted member of the US military</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a currently enlisted member of a US military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am a veteran of the US military or military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My spouse or partner is a currently enlisted member of the US military or military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My spouse is a veteran of the US military or the military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At least one member of my immediate family is a current member of the US military or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At least one of my closest friends is a current member of the US military or military reserve force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At least one member of my immediate family or one of my closest friends is a veteran</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At least 1 member of my extended family has served in the US military or reserve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never served as a member of the US military or reserve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considered serving as a member of the US military or reserve but have never enlisted</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no close friends or family that have ever been enlisted as a member of the US military or reserve</w:t>
      </w:r>
    </w:p>
    <w:p w:rsidR="00F079EA" w:rsidRPr="00BA3DFC" w:rsidRDefault="00F079EA" w:rsidP="00F079EA">
      <w:pPr>
        <w:pStyle w:val="ListParagraph"/>
        <w:spacing w:after="0" w:line="240" w:lineRule="auto"/>
        <w:ind w:left="0"/>
        <w:rPr>
          <w:rFonts w:ascii="Times New Roman" w:hAnsi="Times New Roman" w:cs="Times New Roman"/>
          <w:sz w:val="24"/>
          <w:szCs w:val="24"/>
        </w:rPr>
      </w:pPr>
    </w:p>
    <w:p w:rsidR="00F079EA" w:rsidRPr="00BA3DFC" w:rsidRDefault="00F079EA" w:rsidP="00F079EA">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To what extent have you participated in professional development, training, or academic courses focused on the themes of Multicultural Education, equity in American schools and society, or issues related to gender and the LGBTQQA community?</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never participated in any training or course that explicitly dealt with these themes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received some basic introduction to some of these themes in my teacher preparation courses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participated in an academic course that explicitly focused on one or more of these themes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participated in multiple academic courses that explicitly focused on one or more of these themes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participated in multiple professional development or training events that focused on these themes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have participated in one professional development or training events that focused on these themes</w:t>
      </w:r>
    </w:p>
    <w:p w:rsidR="00F079EA" w:rsidRPr="00BA3DFC" w:rsidRDefault="00F079EA" w:rsidP="00F079EA">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recognize these themes from my limited training but I do not feel comfortable or confident in my understanding</w:t>
      </w:r>
    </w:p>
    <w:p w:rsidR="00F079EA" w:rsidRPr="00BA3DFC" w:rsidRDefault="00F079EA" w:rsidP="00F079EA">
      <w:pPr>
        <w:pStyle w:val="ListParagraph"/>
        <w:spacing w:after="0" w:line="240" w:lineRule="auto"/>
        <w:ind w:left="0"/>
        <w:rPr>
          <w:rFonts w:ascii="Times New Roman" w:hAnsi="Times New Roman" w:cs="Times New Roman"/>
          <w:sz w:val="24"/>
          <w:szCs w:val="24"/>
        </w:rPr>
      </w:pPr>
    </w:p>
    <w:p w:rsidR="00086165" w:rsidRPr="00BA3DFC" w:rsidRDefault="002A4B45" w:rsidP="001D6EC3">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Perspectives and experiences:</w:t>
      </w:r>
    </w:p>
    <w:p w:rsidR="00A741BC" w:rsidRPr="00BA3DFC" w:rsidRDefault="00A741BC" w:rsidP="00A741BC">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How many people do you know (including your family, friends, co-workers, or acquaintances) that are of a different sexual orientation than yourself?</w:t>
      </w:r>
    </w:p>
    <w:p w:rsidR="00A741BC" w:rsidRPr="00BA3DFC" w:rsidRDefault="00A741BC" w:rsidP="00A741BC">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None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1</w:t>
      </w:r>
      <w:r w:rsidR="001E31ED" w:rsidRPr="00BA3DFC">
        <w:rPr>
          <w:rFonts w:ascii="Times New Roman" w:hAnsi="Times New Roman" w:cs="Times New Roman"/>
          <w:sz w:val="24"/>
          <w:szCs w:val="24"/>
        </w:rPr>
        <w:t xml:space="preserve"> or 2</w:t>
      </w:r>
      <w:r w:rsidRPr="00BA3DFC">
        <w:rPr>
          <w:rFonts w:ascii="Times New Roman" w:hAnsi="Times New Roman" w:cs="Times New Roman"/>
          <w:sz w:val="24"/>
          <w:szCs w:val="24"/>
        </w:rPr>
        <w:t xml:space="preserve"> </w:t>
      </w:r>
      <w:r w:rsidR="001E31ED" w:rsidRPr="00BA3DFC">
        <w:rPr>
          <w:rFonts w:ascii="Times New Roman" w:hAnsi="Times New Roman" w:cs="Times New Roman"/>
          <w:sz w:val="24"/>
          <w:szCs w:val="24"/>
        </w:rPr>
        <w:t>people</w:t>
      </w:r>
      <w:r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001E31ED" w:rsidRPr="00BA3DFC">
        <w:rPr>
          <w:rFonts w:ascii="Times New Roman" w:hAnsi="Times New Roman" w:cs="Times New Roman"/>
          <w:sz w:val="24"/>
          <w:szCs w:val="24"/>
        </w:rPr>
        <w:t xml:space="preserve"> 3-5 people</w:t>
      </w:r>
    </w:p>
    <w:p w:rsidR="0002088D" w:rsidRPr="00BA3DFC" w:rsidRDefault="00A741BC" w:rsidP="00A741BC">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sidR="001E31ED" w:rsidRPr="00BA3DFC">
        <w:rPr>
          <w:rFonts w:ascii="Times New Roman" w:hAnsi="Times New Roman" w:cs="Times New Roman"/>
          <w:sz w:val="24"/>
          <w:szCs w:val="24"/>
        </w:rPr>
        <w:t>5-</w:t>
      </w:r>
      <w:r w:rsidR="00E30A06" w:rsidRPr="00BA3DFC">
        <w:rPr>
          <w:rFonts w:ascii="Times New Roman" w:hAnsi="Times New Roman" w:cs="Times New Roman"/>
          <w:sz w:val="24"/>
          <w:szCs w:val="24"/>
        </w:rPr>
        <w:t>10</w:t>
      </w:r>
      <w:r w:rsidR="001E31ED" w:rsidRPr="00BA3DFC">
        <w:rPr>
          <w:rFonts w:ascii="Times New Roman" w:hAnsi="Times New Roman" w:cs="Times New Roman"/>
          <w:sz w:val="24"/>
          <w:szCs w:val="24"/>
        </w:rPr>
        <w:t xml:space="preserve"> people</w:t>
      </w:r>
      <w:r w:rsidRPr="00BA3DFC">
        <w:rPr>
          <w:rFonts w:ascii="Times New Roman" w:hAnsi="Times New Roman" w:cs="Times New Roman"/>
          <w:sz w:val="24"/>
          <w:szCs w:val="24"/>
        </w:rPr>
        <w:t xml:space="preser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sidR="00E30A06" w:rsidRPr="00BA3DFC">
        <w:rPr>
          <w:rFonts w:ascii="Times New Roman" w:hAnsi="Times New Roman" w:cs="Times New Roman"/>
          <w:sz w:val="24"/>
          <w:szCs w:val="24"/>
        </w:rPr>
        <w:t>More than 10 people</w:t>
      </w:r>
      <w:r w:rsidR="0002088D" w:rsidRPr="00BA3DFC">
        <w:rPr>
          <w:rFonts w:ascii="Times New Roman" w:hAnsi="Times New Roman" w:cs="Times New Roman"/>
          <w:sz w:val="24"/>
          <w:szCs w:val="24"/>
        </w:rPr>
        <w:t xml:space="preserve">   </w:t>
      </w:r>
      <w:r w:rsidR="001E31ED" w:rsidRPr="00BA3DFC">
        <w:rPr>
          <w:rFonts w:ascii="Times New Roman" w:hAnsi="Times New Roman" w:cs="Times New Roman"/>
          <w:sz w:val="24"/>
          <w:szCs w:val="24"/>
        </w:rPr>
        <w:sym w:font="Wingdings" w:char="F06F"/>
      </w:r>
      <w:r w:rsidR="001E31ED" w:rsidRPr="00BA3DFC">
        <w:rPr>
          <w:rFonts w:ascii="Times New Roman" w:hAnsi="Times New Roman" w:cs="Times New Roman"/>
          <w:sz w:val="24"/>
          <w:szCs w:val="24"/>
        </w:rPr>
        <w:t xml:space="preserve"> </w:t>
      </w:r>
      <w:proofErr w:type="gramStart"/>
      <w:r w:rsidR="00E30A06" w:rsidRPr="00BA3DFC">
        <w:rPr>
          <w:rFonts w:ascii="Times New Roman" w:hAnsi="Times New Roman" w:cs="Times New Roman"/>
          <w:sz w:val="24"/>
          <w:szCs w:val="24"/>
        </w:rPr>
        <w:t>More</w:t>
      </w:r>
      <w:proofErr w:type="gramEnd"/>
      <w:r w:rsidR="00E30A06" w:rsidRPr="00BA3DFC">
        <w:rPr>
          <w:rFonts w:ascii="Times New Roman" w:hAnsi="Times New Roman" w:cs="Times New Roman"/>
          <w:sz w:val="24"/>
          <w:szCs w:val="24"/>
        </w:rPr>
        <w:t xml:space="preserve"> than I can count</w:t>
      </w:r>
    </w:p>
    <w:p w:rsidR="00E30A06" w:rsidRPr="00BA3DFC" w:rsidRDefault="0002088D" w:rsidP="00A741BC">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All of them   </w:t>
      </w:r>
      <w:r w:rsidR="00E30A06" w:rsidRPr="00BA3DFC">
        <w:rPr>
          <w:rFonts w:ascii="Times New Roman" w:hAnsi="Times New Roman" w:cs="Times New Roman"/>
          <w:sz w:val="24"/>
          <w:szCs w:val="24"/>
        </w:rPr>
        <w:sym w:font="Wingdings" w:char="F06F"/>
      </w:r>
      <w:r w:rsidR="00E30A06" w:rsidRPr="00BA3DFC">
        <w:rPr>
          <w:rFonts w:ascii="Times New Roman" w:hAnsi="Times New Roman" w:cs="Times New Roman"/>
          <w:sz w:val="24"/>
          <w:szCs w:val="24"/>
        </w:rPr>
        <w:t xml:space="preserve"> I don’t know</w:t>
      </w:r>
    </w:p>
    <w:p w:rsidR="00F42ABC" w:rsidRPr="00BA3DFC" w:rsidRDefault="00F42ABC" w:rsidP="00A741BC">
      <w:pPr>
        <w:pStyle w:val="ListParagraph"/>
        <w:spacing w:after="0" w:line="240" w:lineRule="auto"/>
        <w:ind w:left="0"/>
        <w:rPr>
          <w:rFonts w:ascii="Times New Roman" w:hAnsi="Times New Roman" w:cs="Times New Roman"/>
          <w:sz w:val="24"/>
          <w:szCs w:val="24"/>
        </w:rPr>
      </w:pPr>
    </w:p>
    <w:p w:rsidR="001E31ED" w:rsidRPr="00BA3DFC" w:rsidRDefault="00A741BC" w:rsidP="00A741BC">
      <w:pPr>
        <w:pStyle w:val="ListParagraph"/>
        <w:spacing w:after="0" w:line="240" w:lineRule="auto"/>
        <w:ind w:left="0"/>
        <w:rPr>
          <w:rFonts w:ascii="Times New Roman" w:hAnsi="Times New Roman" w:cs="Times New Roman"/>
          <w:sz w:val="24"/>
          <w:szCs w:val="24"/>
        </w:rPr>
      </w:pPr>
      <w:r w:rsidRPr="00BA3DFC">
        <w:rPr>
          <w:rFonts w:ascii="Times New Roman" w:hAnsi="Times New Roman" w:cs="Times New Roman"/>
          <w:sz w:val="24"/>
          <w:szCs w:val="24"/>
        </w:rPr>
        <w:t xml:space="preserve">For </w:t>
      </w:r>
      <w:r w:rsidR="00FC552A" w:rsidRPr="00BA3DFC">
        <w:rPr>
          <w:rFonts w:ascii="Times New Roman" w:hAnsi="Times New Roman" w:cs="Times New Roman"/>
          <w:sz w:val="24"/>
          <w:szCs w:val="24"/>
        </w:rPr>
        <w:t>question #10</w:t>
      </w:r>
      <w:r w:rsidRPr="00BA3DFC">
        <w:rPr>
          <w:rFonts w:ascii="Times New Roman" w:hAnsi="Times New Roman" w:cs="Times New Roman"/>
          <w:sz w:val="24"/>
          <w:szCs w:val="24"/>
        </w:rPr>
        <w:t>, c</w:t>
      </w:r>
      <w:r w:rsidR="001E31ED" w:rsidRPr="00BA3DFC">
        <w:rPr>
          <w:rFonts w:ascii="Times New Roman" w:hAnsi="Times New Roman" w:cs="Times New Roman"/>
          <w:sz w:val="24"/>
          <w:szCs w:val="24"/>
        </w:rPr>
        <w:t>onsider this scenario:</w:t>
      </w:r>
    </w:p>
    <w:p w:rsidR="001E31ED" w:rsidRPr="00BA3DFC" w:rsidRDefault="00A741BC" w:rsidP="001E31ED">
      <w:pPr>
        <w:pStyle w:val="ListParagraph"/>
        <w:spacing w:after="0" w:line="240" w:lineRule="auto"/>
        <w:ind w:left="0"/>
        <w:jc w:val="center"/>
        <w:rPr>
          <w:rFonts w:ascii="Times New Roman" w:hAnsi="Times New Roman" w:cs="Times New Roman"/>
          <w:i/>
          <w:sz w:val="24"/>
          <w:szCs w:val="24"/>
        </w:rPr>
      </w:pPr>
      <w:r w:rsidRPr="00BA3DFC">
        <w:rPr>
          <w:rFonts w:ascii="Times New Roman" w:hAnsi="Times New Roman" w:cs="Times New Roman"/>
          <w:i/>
          <w:sz w:val="24"/>
          <w:szCs w:val="24"/>
        </w:rPr>
        <w:t>You are inviting 10 close friends and associates to a social gathering at your h</w:t>
      </w:r>
      <w:r w:rsidR="001E31ED" w:rsidRPr="00BA3DFC">
        <w:rPr>
          <w:rFonts w:ascii="Times New Roman" w:hAnsi="Times New Roman" w:cs="Times New Roman"/>
          <w:i/>
          <w:sz w:val="24"/>
          <w:szCs w:val="24"/>
        </w:rPr>
        <w:t>ome.</w:t>
      </w:r>
    </w:p>
    <w:p w:rsidR="00A741BC" w:rsidRPr="00BA3DFC" w:rsidRDefault="00A741BC" w:rsidP="001E31ED">
      <w:pPr>
        <w:pStyle w:val="ListParagraph"/>
        <w:spacing w:after="0" w:line="240" w:lineRule="auto"/>
        <w:ind w:left="0"/>
        <w:jc w:val="center"/>
        <w:rPr>
          <w:rFonts w:ascii="Times New Roman" w:hAnsi="Times New Roman" w:cs="Times New Roman"/>
          <w:i/>
          <w:sz w:val="24"/>
          <w:szCs w:val="24"/>
        </w:rPr>
      </w:pPr>
      <w:r w:rsidRPr="00BA3DFC">
        <w:rPr>
          <w:rFonts w:ascii="Times New Roman" w:hAnsi="Times New Roman" w:cs="Times New Roman"/>
          <w:i/>
          <w:sz w:val="24"/>
          <w:szCs w:val="24"/>
        </w:rPr>
        <w:t>Which 10 people would you invite?</w:t>
      </w:r>
    </w:p>
    <w:p w:rsidR="00A741BC" w:rsidRPr="00BA3DFC" w:rsidRDefault="00A741BC" w:rsidP="00A741BC">
      <w:pPr>
        <w:pStyle w:val="ListParagraph"/>
        <w:spacing w:after="0" w:line="240" w:lineRule="auto"/>
        <w:ind w:left="0"/>
        <w:rPr>
          <w:rFonts w:ascii="Times New Roman" w:hAnsi="Times New Roman" w:cs="Times New Roman"/>
          <w:sz w:val="24"/>
          <w:szCs w:val="24"/>
        </w:rPr>
      </w:pPr>
    </w:p>
    <w:p w:rsidR="001E31ED" w:rsidRPr="00BA3DFC" w:rsidRDefault="00A741BC" w:rsidP="001E31ED">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How many people at your social gathering would be of a differ</w:t>
      </w:r>
      <w:r w:rsidR="00127055" w:rsidRPr="00BA3DFC">
        <w:rPr>
          <w:rFonts w:ascii="Times New Roman" w:hAnsi="Times New Roman" w:cs="Times New Roman"/>
          <w:sz w:val="24"/>
          <w:szCs w:val="24"/>
        </w:rPr>
        <w:t>ent sexual orientation than</w:t>
      </w:r>
      <w:r w:rsidRPr="00BA3DFC">
        <w:rPr>
          <w:rFonts w:ascii="Times New Roman" w:hAnsi="Times New Roman" w:cs="Times New Roman"/>
          <w:sz w:val="24"/>
          <w:szCs w:val="24"/>
        </w:rPr>
        <w:t xml:space="preserve"> yourself?</w:t>
      </w:r>
    </w:p>
    <w:p w:rsidR="001E31ED" w:rsidRPr="00BA3DFC" w:rsidRDefault="001E31ED" w:rsidP="001E31ED">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None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1 guest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2 guests</w:t>
      </w:r>
    </w:p>
    <w:p w:rsidR="00127055" w:rsidRPr="00BA3DFC" w:rsidRDefault="001E31ED" w:rsidP="001E31ED">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3 or 4 quests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5 or more quests</w:t>
      </w:r>
    </w:p>
    <w:p w:rsidR="00127055" w:rsidRPr="00BA3DFC" w:rsidRDefault="00127055" w:rsidP="001E31ED">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All of them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 don’t know</w:t>
      </w:r>
    </w:p>
    <w:p w:rsidR="001E31ED" w:rsidRPr="00BA3DFC" w:rsidRDefault="001E31ED" w:rsidP="001E31ED">
      <w:pPr>
        <w:pStyle w:val="ListParagraph"/>
        <w:spacing w:after="0" w:line="240" w:lineRule="auto"/>
        <w:ind w:left="0"/>
        <w:rPr>
          <w:rFonts w:ascii="Times New Roman" w:hAnsi="Times New Roman" w:cs="Times New Roman"/>
          <w:sz w:val="24"/>
          <w:szCs w:val="24"/>
        </w:rPr>
      </w:pPr>
    </w:p>
    <w:p w:rsidR="001E31ED" w:rsidRPr="00BA3DFC" w:rsidRDefault="00711583" w:rsidP="00711583">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Which of the following terms would you use to describe yourself?  (Choose as many as you personally identify with; you may choose none.)</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00B04721" w:rsidRPr="00BA3DFC">
        <w:rPr>
          <w:rFonts w:ascii="Times New Roman" w:hAnsi="Times New Roman" w:cs="Times New Roman"/>
          <w:sz w:val="24"/>
          <w:szCs w:val="24"/>
        </w:rPr>
        <w:t xml:space="preserve"> Politically-</w:t>
      </w:r>
      <w:r w:rsidRPr="00BA3DFC">
        <w:rPr>
          <w:rFonts w:ascii="Times New Roman" w:hAnsi="Times New Roman" w:cs="Times New Roman"/>
          <w:sz w:val="24"/>
          <w:szCs w:val="24"/>
        </w:rPr>
        <w:t xml:space="preserve">minded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Liberal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Conservative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Centrist   </w:t>
      </w:r>
      <w:r w:rsidRPr="00BA3DFC">
        <w:rPr>
          <w:rFonts w:ascii="Times New Roman" w:hAnsi="Times New Roman" w:cs="Times New Roman"/>
          <w:sz w:val="24"/>
          <w:szCs w:val="24"/>
        </w:rPr>
        <w:sym w:font="Wingdings" w:char="F06F"/>
      </w:r>
      <w:r w:rsidR="00B04721" w:rsidRPr="00BA3DFC">
        <w:rPr>
          <w:rFonts w:ascii="Times New Roman" w:hAnsi="Times New Roman" w:cs="Times New Roman"/>
          <w:sz w:val="24"/>
          <w:szCs w:val="24"/>
        </w:rPr>
        <w:t xml:space="preserve"> </w:t>
      </w:r>
      <w:r w:rsidRPr="00BA3DFC">
        <w:rPr>
          <w:rFonts w:ascii="Times New Roman" w:hAnsi="Times New Roman" w:cs="Times New Roman"/>
          <w:sz w:val="24"/>
          <w:szCs w:val="24"/>
        </w:rPr>
        <w:t xml:space="preserve">Democrat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Republican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Independent</w:t>
      </w:r>
    </w:p>
    <w:p w:rsidR="00711583" w:rsidRPr="00BA3DFC" w:rsidRDefault="00711583"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Volunteer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Socially</w:t>
      </w:r>
      <w:r w:rsidR="00B04721" w:rsidRPr="00BA3DFC">
        <w:rPr>
          <w:rFonts w:ascii="Times New Roman" w:hAnsi="Times New Roman" w:cs="Times New Roman"/>
          <w:sz w:val="24"/>
          <w:szCs w:val="24"/>
        </w:rPr>
        <w:t>-</w:t>
      </w:r>
      <w:r w:rsidRPr="00BA3DFC">
        <w:rPr>
          <w:rFonts w:ascii="Times New Roman" w:hAnsi="Times New Roman" w:cs="Times New Roman"/>
          <w:sz w:val="24"/>
          <w:szCs w:val="24"/>
        </w:rPr>
        <w:t xml:space="preserve">conscious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proofErr w:type="spellStart"/>
      <w:r w:rsidRPr="00BA3DFC">
        <w:rPr>
          <w:rFonts w:ascii="Times New Roman" w:hAnsi="Times New Roman" w:cs="Times New Roman"/>
          <w:sz w:val="24"/>
          <w:szCs w:val="24"/>
        </w:rPr>
        <w:t>Politcally</w:t>
      </w:r>
      <w:proofErr w:type="spellEnd"/>
      <w:r w:rsidRPr="00BA3DFC">
        <w:rPr>
          <w:rFonts w:ascii="Times New Roman" w:hAnsi="Times New Roman" w:cs="Times New Roman"/>
          <w:sz w:val="24"/>
          <w:szCs w:val="24"/>
        </w:rPr>
        <w:t xml:space="preserve"> </w:t>
      </w:r>
      <w:r w:rsidR="00B04721" w:rsidRPr="00BA3DFC">
        <w:rPr>
          <w:rFonts w:ascii="Times New Roman" w:hAnsi="Times New Roman" w:cs="Times New Roman"/>
          <w:sz w:val="24"/>
          <w:szCs w:val="24"/>
        </w:rPr>
        <w:t xml:space="preserve">correct   </w:t>
      </w: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w:t>
      </w:r>
      <w:r w:rsidR="00B04721" w:rsidRPr="00BA3DFC">
        <w:rPr>
          <w:rFonts w:ascii="Times New Roman" w:hAnsi="Times New Roman" w:cs="Times New Roman"/>
          <w:sz w:val="24"/>
          <w:szCs w:val="24"/>
        </w:rPr>
        <w:t xml:space="preserve">Nationalist   </w:t>
      </w:r>
      <w:r w:rsidR="00B04721" w:rsidRPr="00BA3DFC">
        <w:rPr>
          <w:rFonts w:ascii="Times New Roman" w:hAnsi="Times New Roman" w:cs="Times New Roman"/>
          <w:sz w:val="24"/>
          <w:szCs w:val="24"/>
        </w:rPr>
        <w:sym w:font="Wingdings" w:char="F06F"/>
      </w:r>
      <w:r w:rsidR="00B04721" w:rsidRPr="00BA3DFC">
        <w:rPr>
          <w:rFonts w:ascii="Times New Roman" w:hAnsi="Times New Roman" w:cs="Times New Roman"/>
          <w:sz w:val="24"/>
          <w:szCs w:val="24"/>
        </w:rPr>
        <w:t xml:space="preserve"> Visibly or overtly patriotic</w:t>
      </w:r>
    </w:p>
    <w:p w:rsidR="00711583" w:rsidRPr="00BA3DFC" w:rsidRDefault="00154C79" w:rsidP="00711583">
      <w:pPr>
        <w:pStyle w:val="ListParagraph"/>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sym w:font="Wingdings" w:char="F06F"/>
      </w:r>
      <w:r w:rsidRPr="00BA3DFC">
        <w:rPr>
          <w:rFonts w:ascii="Times New Roman" w:hAnsi="Times New Roman" w:cs="Times New Roman"/>
          <w:sz w:val="24"/>
          <w:szCs w:val="24"/>
        </w:rPr>
        <w:t xml:space="preserve"> Activist   </w:t>
      </w:r>
      <w:r w:rsidR="00711583" w:rsidRPr="00BA3DFC">
        <w:rPr>
          <w:rFonts w:ascii="Times New Roman" w:hAnsi="Times New Roman" w:cs="Times New Roman"/>
          <w:sz w:val="24"/>
          <w:szCs w:val="24"/>
        </w:rPr>
        <w:sym w:font="Wingdings" w:char="F06F"/>
      </w:r>
      <w:r w:rsidR="00711583" w:rsidRPr="00BA3DFC">
        <w:rPr>
          <w:rFonts w:ascii="Times New Roman" w:hAnsi="Times New Roman" w:cs="Times New Roman"/>
          <w:sz w:val="24"/>
          <w:szCs w:val="24"/>
        </w:rPr>
        <w:t xml:space="preserve"> </w:t>
      </w:r>
      <w:r w:rsidR="00F079EA" w:rsidRPr="00BA3DFC">
        <w:rPr>
          <w:rFonts w:ascii="Times New Roman" w:hAnsi="Times New Roman" w:cs="Times New Roman"/>
          <w:sz w:val="24"/>
          <w:szCs w:val="24"/>
        </w:rPr>
        <w:t>Feminist</w:t>
      </w:r>
    </w:p>
    <w:p w:rsidR="00A741BC" w:rsidRPr="00BA3DFC" w:rsidRDefault="00A741BC" w:rsidP="00A741BC">
      <w:pPr>
        <w:spacing w:after="0" w:line="240" w:lineRule="auto"/>
        <w:rPr>
          <w:rFonts w:ascii="Times New Roman" w:hAnsi="Times New Roman" w:cs="Times New Roman"/>
          <w:sz w:val="24"/>
          <w:szCs w:val="24"/>
        </w:rPr>
      </w:pPr>
    </w:p>
    <w:p w:rsidR="00154C79" w:rsidRPr="00BA3DFC" w:rsidRDefault="00154C79" w:rsidP="00154C79">
      <w:pPr>
        <w:pStyle w:val="ListParagraph"/>
        <w:numPr>
          <w:ilvl w:val="0"/>
          <w:numId w:val="6"/>
        </w:numPr>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To what extent are you familiar with each of the following terms?</w:t>
      </w:r>
      <w:r w:rsidR="003D5287" w:rsidRPr="00BA3DFC">
        <w:rPr>
          <w:rFonts w:ascii="Times New Roman" w:hAnsi="Times New Roman" w:cs="Times New Roman"/>
          <w:sz w:val="24"/>
          <w:szCs w:val="24"/>
        </w:rPr>
        <w:t xml:space="preserve">  </w:t>
      </w:r>
      <w:r w:rsidRPr="00BA3DFC">
        <w:rPr>
          <w:rFonts w:ascii="Times New Roman" w:hAnsi="Times New Roman" w:cs="Times New Roman"/>
          <w:sz w:val="24"/>
          <w:szCs w:val="24"/>
        </w:rPr>
        <w:t xml:space="preserve">Choose a value on a scale of </w:t>
      </w:r>
      <w:r w:rsidR="00970B1A" w:rsidRPr="00970B1A">
        <w:rPr>
          <w:rFonts w:ascii="Times New Roman" w:hAnsi="Times New Roman" w:cs="Times New Roman"/>
          <w:b/>
          <w:sz w:val="24"/>
          <w:szCs w:val="24"/>
        </w:rPr>
        <w:t>0</w:t>
      </w:r>
      <w:r w:rsidRPr="00970B1A">
        <w:rPr>
          <w:rFonts w:ascii="Times New Roman" w:hAnsi="Times New Roman" w:cs="Times New Roman"/>
          <w:b/>
          <w:sz w:val="24"/>
          <w:szCs w:val="24"/>
        </w:rPr>
        <w:t xml:space="preserve"> – </w:t>
      </w:r>
      <w:r w:rsidR="00386509" w:rsidRPr="00970B1A">
        <w:rPr>
          <w:rFonts w:ascii="Times New Roman" w:hAnsi="Times New Roman" w:cs="Times New Roman"/>
          <w:b/>
          <w:sz w:val="24"/>
          <w:szCs w:val="24"/>
        </w:rPr>
        <w:t>5</w:t>
      </w:r>
      <w:r w:rsidRPr="00BA3DFC">
        <w:rPr>
          <w:rFonts w:ascii="Times New Roman" w:hAnsi="Times New Roman" w:cs="Times New Roman"/>
          <w:sz w:val="24"/>
          <w:szCs w:val="24"/>
        </w:rPr>
        <w:t xml:space="preserve">, where </w:t>
      </w:r>
      <w:r w:rsidR="00970B1A">
        <w:rPr>
          <w:rFonts w:ascii="Times New Roman" w:hAnsi="Times New Roman" w:cs="Times New Roman"/>
          <w:b/>
          <w:sz w:val="24"/>
          <w:szCs w:val="24"/>
        </w:rPr>
        <w:t>0</w:t>
      </w:r>
      <w:r w:rsidRPr="00BA3DFC">
        <w:rPr>
          <w:rFonts w:ascii="Times New Roman" w:hAnsi="Times New Roman" w:cs="Times New Roman"/>
          <w:sz w:val="24"/>
          <w:szCs w:val="24"/>
        </w:rPr>
        <w:t xml:space="preserve"> represents being completely unaware</w:t>
      </w:r>
      <w:r w:rsidR="00970B1A">
        <w:rPr>
          <w:rFonts w:ascii="Times New Roman" w:hAnsi="Times New Roman" w:cs="Times New Roman"/>
          <w:sz w:val="24"/>
          <w:szCs w:val="24"/>
        </w:rPr>
        <w:t xml:space="preserve"> (having never heard the term before)</w:t>
      </w:r>
      <w:r w:rsidRPr="00BA3DFC">
        <w:rPr>
          <w:rFonts w:ascii="Times New Roman" w:hAnsi="Times New Roman" w:cs="Times New Roman"/>
          <w:sz w:val="24"/>
          <w:szCs w:val="24"/>
        </w:rPr>
        <w:t xml:space="preserve">, </w:t>
      </w:r>
      <w:r w:rsidR="00970B1A" w:rsidRPr="00970B1A">
        <w:rPr>
          <w:rFonts w:ascii="Times New Roman" w:hAnsi="Times New Roman" w:cs="Times New Roman"/>
          <w:b/>
          <w:sz w:val="24"/>
          <w:szCs w:val="24"/>
        </w:rPr>
        <w:t>1</w:t>
      </w:r>
      <w:r w:rsidR="00970B1A">
        <w:rPr>
          <w:rFonts w:ascii="Times New Roman" w:hAnsi="Times New Roman" w:cs="Times New Roman"/>
          <w:sz w:val="24"/>
          <w:szCs w:val="24"/>
        </w:rPr>
        <w:t xml:space="preserve"> represent being minimally aware (having heard the term before but not knowing it meaning or context), </w:t>
      </w:r>
      <w:r w:rsidRPr="00BA3DFC">
        <w:rPr>
          <w:rFonts w:ascii="Times New Roman" w:hAnsi="Times New Roman" w:cs="Times New Roman"/>
          <w:b/>
          <w:sz w:val="24"/>
          <w:szCs w:val="24"/>
        </w:rPr>
        <w:t>2</w:t>
      </w:r>
      <w:r w:rsidRPr="00BA3DFC">
        <w:rPr>
          <w:rFonts w:ascii="Times New Roman" w:hAnsi="Times New Roman" w:cs="Times New Roman"/>
          <w:sz w:val="24"/>
          <w:szCs w:val="24"/>
        </w:rPr>
        <w:t xml:space="preserve"> represents being somewhat aware, </w:t>
      </w:r>
      <w:r w:rsidRPr="00BA3DFC">
        <w:rPr>
          <w:rFonts w:ascii="Times New Roman" w:hAnsi="Times New Roman" w:cs="Times New Roman"/>
          <w:b/>
          <w:sz w:val="24"/>
          <w:szCs w:val="24"/>
        </w:rPr>
        <w:t>3</w:t>
      </w:r>
      <w:r w:rsidRPr="00BA3DFC">
        <w:rPr>
          <w:rFonts w:ascii="Times New Roman" w:hAnsi="Times New Roman" w:cs="Times New Roman"/>
          <w:sz w:val="24"/>
          <w:szCs w:val="24"/>
        </w:rPr>
        <w:t xml:space="preserve"> represents being aware</w:t>
      </w:r>
      <w:r w:rsidR="00386509">
        <w:rPr>
          <w:rFonts w:ascii="Times New Roman" w:hAnsi="Times New Roman" w:cs="Times New Roman"/>
          <w:sz w:val="24"/>
          <w:szCs w:val="24"/>
        </w:rPr>
        <w:t xml:space="preserve"> (enough to engage in a related conversation)</w:t>
      </w:r>
      <w:r w:rsidRPr="00BA3DFC">
        <w:rPr>
          <w:rFonts w:ascii="Times New Roman" w:hAnsi="Times New Roman" w:cs="Times New Roman"/>
          <w:sz w:val="24"/>
          <w:szCs w:val="24"/>
        </w:rPr>
        <w:t xml:space="preserve">, </w:t>
      </w:r>
      <w:r w:rsidRPr="00BA3DFC">
        <w:rPr>
          <w:rFonts w:ascii="Times New Roman" w:hAnsi="Times New Roman" w:cs="Times New Roman"/>
          <w:b/>
          <w:sz w:val="24"/>
          <w:szCs w:val="24"/>
        </w:rPr>
        <w:t>4</w:t>
      </w:r>
      <w:r w:rsidRPr="00BA3DFC">
        <w:rPr>
          <w:rFonts w:ascii="Times New Roman" w:hAnsi="Times New Roman" w:cs="Times New Roman"/>
          <w:sz w:val="24"/>
          <w:szCs w:val="24"/>
        </w:rPr>
        <w:t xml:space="preserve"> represents being very aware </w:t>
      </w:r>
      <w:r w:rsidR="00386509">
        <w:rPr>
          <w:rFonts w:ascii="Times New Roman" w:hAnsi="Times New Roman" w:cs="Times New Roman"/>
          <w:sz w:val="24"/>
          <w:szCs w:val="24"/>
        </w:rPr>
        <w:t xml:space="preserve">(enough to engage in a direct and targeted discussion wherein you might evaluate perspectives), </w:t>
      </w:r>
      <w:r w:rsidRPr="00BA3DFC">
        <w:rPr>
          <w:rFonts w:ascii="Times New Roman" w:hAnsi="Times New Roman" w:cs="Times New Roman"/>
          <w:sz w:val="24"/>
          <w:szCs w:val="24"/>
        </w:rPr>
        <w:t xml:space="preserve">and </w:t>
      </w:r>
      <w:r w:rsidR="00386509" w:rsidRPr="00386509">
        <w:rPr>
          <w:rFonts w:ascii="Times New Roman" w:hAnsi="Times New Roman" w:cs="Times New Roman"/>
          <w:b/>
          <w:sz w:val="24"/>
          <w:szCs w:val="24"/>
        </w:rPr>
        <w:t>5</w:t>
      </w:r>
      <w:r w:rsidR="00386509">
        <w:rPr>
          <w:rFonts w:ascii="Times New Roman" w:hAnsi="Times New Roman" w:cs="Times New Roman"/>
          <w:sz w:val="24"/>
          <w:szCs w:val="24"/>
        </w:rPr>
        <w:t xml:space="preserve"> represents being expertly aware and about to se</w:t>
      </w:r>
      <w:r w:rsidRPr="00BA3DFC">
        <w:rPr>
          <w:rFonts w:ascii="Times New Roman" w:hAnsi="Times New Roman" w:cs="Times New Roman"/>
          <w:sz w:val="24"/>
          <w:szCs w:val="24"/>
        </w:rPr>
        <w:t xml:space="preserve">rve </w:t>
      </w:r>
      <w:r w:rsidR="00386509">
        <w:rPr>
          <w:rFonts w:ascii="Times New Roman" w:hAnsi="Times New Roman" w:cs="Times New Roman"/>
          <w:sz w:val="24"/>
          <w:szCs w:val="24"/>
        </w:rPr>
        <w:t xml:space="preserve">as </w:t>
      </w:r>
      <w:r w:rsidRPr="00BA3DFC">
        <w:rPr>
          <w:rFonts w:ascii="Times New Roman" w:hAnsi="Times New Roman" w:cs="Times New Roman"/>
          <w:sz w:val="24"/>
          <w:szCs w:val="24"/>
        </w:rPr>
        <w:t>a source for others who are seeking reliable informati</w:t>
      </w:r>
      <w:r w:rsidR="003D5287" w:rsidRPr="00BA3DFC">
        <w:rPr>
          <w:rFonts w:ascii="Times New Roman" w:hAnsi="Times New Roman" w:cs="Times New Roman"/>
          <w:sz w:val="24"/>
          <w:szCs w:val="24"/>
        </w:rPr>
        <w:t>on.  Write the value describing your own understanding on the blank to the left of each term.</w:t>
      </w:r>
    </w:p>
    <w:p w:rsidR="00154C79" w:rsidRPr="00BA3DFC" w:rsidRDefault="00154C79" w:rsidP="00154C79">
      <w:pPr>
        <w:pStyle w:val="ListParagraph"/>
        <w:spacing w:after="0" w:line="240" w:lineRule="auto"/>
        <w:ind w:left="360"/>
        <w:rPr>
          <w:rFonts w:ascii="Times New Roman" w:hAnsi="Times New Roman" w:cs="Times New Roman"/>
          <w:sz w:val="24"/>
          <w:szCs w:val="24"/>
        </w:rPr>
      </w:pPr>
    </w:p>
    <w:p w:rsidR="00970B1A" w:rsidRPr="00BA3DFC" w:rsidRDefault="00970B1A" w:rsidP="00970B1A">
      <w:pPr>
        <w:pStyle w:val="ListParagraph"/>
        <w:spacing w:after="0" w:line="360" w:lineRule="auto"/>
        <w:ind w:left="3600"/>
        <w:rPr>
          <w:rFonts w:ascii="Times New Roman" w:hAnsi="Times New Roman" w:cs="Times New Roman"/>
          <w:b/>
          <w:sz w:val="24"/>
          <w:szCs w:val="24"/>
        </w:rPr>
      </w:pPr>
      <w:r w:rsidRPr="00BA3DFC">
        <w:rPr>
          <w:rFonts w:ascii="Times New Roman" w:hAnsi="Times New Roman" w:cs="Times New Roman"/>
          <w:b/>
          <w:sz w:val="24"/>
          <w:szCs w:val="24"/>
        </w:rPr>
        <w:t>_____ The Stonewall riots</w:t>
      </w:r>
    </w:p>
    <w:p w:rsidR="00154C79" w:rsidRDefault="00154C79" w:rsidP="003D5287">
      <w:pPr>
        <w:pStyle w:val="ListParagraph"/>
        <w:spacing w:after="0" w:line="360" w:lineRule="auto"/>
        <w:ind w:left="3600"/>
        <w:rPr>
          <w:rFonts w:ascii="Times New Roman" w:hAnsi="Times New Roman" w:cs="Times New Roman"/>
          <w:b/>
          <w:sz w:val="24"/>
          <w:szCs w:val="24"/>
        </w:rPr>
      </w:pPr>
      <w:r w:rsidRPr="00BA3DFC">
        <w:rPr>
          <w:rFonts w:ascii="Times New Roman" w:hAnsi="Times New Roman" w:cs="Times New Roman"/>
          <w:b/>
          <w:sz w:val="24"/>
          <w:szCs w:val="24"/>
        </w:rPr>
        <w:t>_____ “Equal pay for equal work”</w:t>
      </w:r>
    </w:p>
    <w:p w:rsidR="00021ABC" w:rsidRPr="00BA3DFC" w:rsidRDefault="00021ABC" w:rsidP="003D5287">
      <w:pPr>
        <w:pStyle w:val="ListParagraph"/>
        <w:spacing w:after="0" w:line="360" w:lineRule="auto"/>
        <w:ind w:left="3600"/>
        <w:rPr>
          <w:rFonts w:ascii="Times New Roman" w:hAnsi="Times New Roman" w:cs="Times New Roman"/>
          <w:b/>
          <w:sz w:val="24"/>
          <w:szCs w:val="24"/>
        </w:rPr>
      </w:pPr>
      <w:r>
        <w:rPr>
          <w:rFonts w:ascii="Times New Roman" w:hAnsi="Times New Roman" w:cs="Times New Roman"/>
          <w:b/>
          <w:sz w:val="24"/>
          <w:szCs w:val="24"/>
        </w:rPr>
        <w:t>_____ Universal child care benefit</w:t>
      </w:r>
    </w:p>
    <w:p w:rsidR="00154C79" w:rsidRPr="00BA3DFC" w:rsidRDefault="00154C79" w:rsidP="003D5287">
      <w:pPr>
        <w:pStyle w:val="ListParagraph"/>
        <w:spacing w:after="0" w:line="360" w:lineRule="auto"/>
        <w:ind w:left="3600"/>
        <w:rPr>
          <w:rFonts w:ascii="Times New Roman" w:hAnsi="Times New Roman" w:cs="Times New Roman"/>
          <w:b/>
          <w:sz w:val="24"/>
          <w:szCs w:val="24"/>
        </w:rPr>
      </w:pPr>
      <w:r w:rsidRPr="00BA3DFC">
        <w:rPr>
          <w:rFonts w:ascii="Times New Roman" w:hAnsi="Times New Roman" w:cs="Times New Roman"/>
          <w:b/>
          <w:sz w:val="24"/>
          <w:szCs w:val="24"/>
        </w:rPr>
        <w:t xml:space="preserve">_____ </w:t>
      </w:r>
      <w:proofErr w:type="gramStart"/>
      <w:r w:rsidRPr="00BA3DFC">
        <w:rPr>
          <w:rFonts w:ascii="Times New Roman" w:hAnsi="Times New Roman" w:cs="Times New Roman"/>
          <w:b/>
          <w:sz w:val="24"/>
          <w:szCs w:val="24"/>
        </w:rPr>
        <w:t>The</w:t>
      </w:r>
      <w:proofErr w:type="gramEnd"/>
      <w:r w:rsidRPr="00BA3DFC">
        <w:rPr>
          <w:rFonts w:ascii="Times New Roman" w:hAnsi="Times New Roman" w:cs="Times New Roman"/>
          <w:b/>
          <w:sz w:val="24"/>
          <w:szCs w:val="24"/>
        </w:rPr>
        <w:t xml:space="preserve"> Defense of Marriage Act (DOMA)</w:t>
      </w:r>
    </w:p>
    <w:p w:rsidR="00154C79" w:rsidRDefault="00154C79" w:rsidP="003D5287">
      <w:pPr>
        <w:pStyle w:val="ListParagraph"/>
        <w:spacing w:after="0" w:line="360" w:lineRule="auto"/>
        <w:ind w:left="3600"/>
        <w:rPr>
          <w:rFonts w:ascii="Times New Roman" w:hAnsi="Times New Roman" w:cs="Times New Roman"/>
          <w:b/>
          <w:sz w:val="24"/>
          <w:szCs w:val="24"/>
        </w:rPr>
      </w:pPr>
      <w:r w:rsidRPr="00BA3DFC">
        <w:rPr>
          <w:rFonts w:ascii="Times New Roman" w:hAnsi="Times New Roman" w:cs="Times New Roman"/>
          <w:b/>
          <w:sz w:val="24"/>
          <w:szCs w:val="24"/>
        </w:rPr>
        <w:t xml:space="preserve">_____ </w:t>
      </w:r>
      <w:r w:rsidR="00021ABC">
        <w:rPr>
          <w:rFonts w:ascii="Times New Roman" w:hAnsi="Times New Roman" w:cs="Times New Roman"/>
          <w:b/>
          <w:sz w:val="24"/>
          <w:szCs w:val="24"/>
        </w:rPr>
        <w:t>Family and Medical Leave Act (FMLA)</w:t>
      </w:r>
    </w:p>
    <w:p w:rsidR="00021ABC" w:rsidRPr="00BA3DFC" w:rsidRDefault="00021ABC" w:rsidP="003D5287">
      <w:pPr>
        <w:pStyle w:val="ListParagraph"/>
        <w:spacing w:after="0" w:line="360" w:lineRule="auto"/>
        <w:ind w:left="3600"/>
        <w:rPr>
          <w:rFonts w:ascii="Times New Roman" w:hAnsi="Times New Roman" w:cs="Times New Roman"/>
          <w:b/>
          <w:sz w:val="24"/>
          <w:szCs w:val="24"/>
        </w:rPr>
      </w:pPr>
      <w:r>
        <w:rPr>
          <w:rFonts w:ascii="Times New Roman" w:hAnsi="Times New Roman" w:cs="Times New Roman"/>
          <w:b/>
          <w:sz w:val="24"/>
          <w:szCs w:val="24"/>
        </w:rPr>
        <w:t xml:space="preserve">_____ </w:t>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r>
      <w:r>
        <w:rPr>
          <w:rFonts w:ascii="Times New Roman" w:hAnsi="Times New Roman" w:cs="Times New Roman"/>
          <w:b/>
          <w:sz w:val="24"/>
          <w:szCs w:val="24"/>
        </w:rPr>
        <w:softHyphen/>
        <w:t>Proposition 8</w:t>
      </w:r>
    </w:p>
    <w:p w:rsidR="00154C79" w:rsidRPr="00BA3DFC" w:rsidRDefault="00021ABC" w:rsidP="003D5287">
      <w:pPr>
        <w:pStyle w:val="ListParagraph"/>
        <w:spacing w:after="0" w:line="360" w:lineRule="auto"/>
        <w:ind w:left="3600"/>
        <w:rPr>
          <w:rFonts w:ascii="Times New Roman" w:hAnsi="Times New Roman" w:cs="Times New Roman"/>
          <w:b/>
          <w:sz w:val="24"/>
          <w:szCs w:val="24"/>
        </w:rPr>
      </w:pPr>
      <w:r>
        <w:rPr>
          <w:rFonts w:ascii="Times New Roman" w:hAnsi="Times New Roman" w:cs="Times New Roman"/>
          <w:b/>
          <w:sz w:val="24"/>
          <w:szCs w:val="24"/>
        </w:rPr>
        <w:t xml:space="preserve">_____ </w:t>
      </w:r>
      <w:proofErr w:type="gramStart"/>
      <w:r>
        <w:rPr>
          <w:rFonts w:ascii="Times New Roman" w:hAnsi="Times New Roman" w:cs="Times New Roman"/>
          <w:b/>
          <w:sz w:val="24"/>
          <w:szCs w:val="24"/>
        </w:rPr>
        <w:t>The</w:t>
      </w:r>
      <w:proofErr w:type="gramEnd"/>
      <w:r>
        <w:rPr>
          <w:rFonts w:ascii="Times New Roman" w:hAnsi="Times New Roman" w:cs="Times New Roman"/>
          <w:b/>
          <w:sz w:val="24"/>
          <w:szCs w:val="24"/>
        </w:rPr>
        <w:t xml:space="preserve"> Equal Rights Am</w:t>
      </w:r>
      <w:r w:rsidR="00154C79" w:rsidRPr="00BA3DFC">
        <w:rPr>
          <w:rFonts w:ascii="Times New Roman" w:hAnsi="Times New Roman" w:cs="Times New Roman"/>
          <w:b/>
          <w:sz w:val="24"/>
          <w:szCs w:val="24"/>
        </w:rPr>
        <w:t>endment (ERA)</w:t>
      </w:r>
    </w:p>
    <w:p w:rsidR="00154C79" w:rsidRPr="00BA3DFC" w:rsidRDefault="00154C79" w:rsidP="003D5287">
      <w:pPr>
        <w:pStyle w:val="ListParagraph"/>
        <w:spacing w:after="0" w:line="360" w:lineRule="auto"/>
        <w:ind w:left="3600"/>
        <w:rPr>
          <w:rFonts w:ascii="Times New Roman" w:hAnsi="Times New Roman" w:cs="Times New Roman"/>
          <w:b/>
          <w:sz w:val="24"/>
          <w:szCs w:val="24"/>
        </w:rPr>
      </w:pPr>
      <w:r w:rsidRPr="00BA3DFC">
        <w:rPr>
          <w:rFonts w:ascii="Times New Roman" w:hAnsi="Times New Roman" w:cs="Times New Roman"/>
          <w:b/>
          <w:sz w:val="24"/>
          <w:szCs w:val="24"/>
        </w:rPr>
        <w:t>_____ “Don’t ask, don’t tell”</w:t>
      </w:r>
    </w:p>
    <w:p w:rsidR="00154C79" w:rsidRPr="00BA3DFC" w:rsidRDefault="00154C79" w:rsidP="00154C79">
      <w:pPr>
        <w:pStyle w:val="ListParagraph"/>
        <w:tabs>
          <w:tab w:val="left" w:pos="0"/>
        </w:tabs>
        <w:spacing w:after="0" w:line="240" w:lineRule="auto"/>
        <w:ind w:left="0"/>
        <w:rPr>
          <w:rFonts w:ascii="Times New Roman" w:hAnsi="Times New Roman" w:cs="Times New Roman"/>
          <w:sz w:val="24"/>
          <w:szCs w:val="24"/>
        </w:rPr>
      </w:pPr>
    </w:p>
    <w:p w:rsidR="00154C79" w:rsidRPr="00BA3DFC" w:rsidRDefault="00154C79" w:rsidP="00154C79">
      <w:pPr>
        <w:pStyle w:val="ListParagraph"/>
        <w:numPr>
          <w:ilvl w:val="0"/>
          <w:numId w:val="6"/>
        </w:numPr>
        <w:tabs>
          <w:tab w:val="left" w:pos="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t>On the blanks below, name 2 famous women and 1 famous person who was gay or a member of the LBGTQQA community.</w:t>
      </w:r>
    </w:p>
    <w:p w:rsidR="00154C79" w:rsidRPr="00BA3DFC" w:rsidRDefault="00154C79" w:rsidP="00154C79">
      <w:pPr>
        <w:tabs>
          <w:tab w:val="left" w:pos="0"/>
        </w:tabs>
        <w:spacing w:after="0" w:line="240" w:lineRule="auto"/>
        <w:rPr>
          <w:rFonts w:ascii="Times New Roman" w:hAnsi="Times New Roman" w:cs="Times New Roman"/>
          <w:sz w:val="24"/>
          <w:szCs w:val="24"/>
        </w:rPr>
      </w:pPr>
    </w:p>
    <w:p w:rsidR="00154C79" w:rsidRPr="00BA3DFC" w:rsidRDefault="00154C79" w:rsidP="00154C79">
      <w:pPr>
        <w:tabs>
          <w:tab w:val="left" w:pos="0"/>
        </w:tabs>
        <w:spacing w:after="0" w:line="240" w:lineRule="auto"/>
        <w:rPr>
          <w:rFonts w:ascii="Times New Roman" w:hAnsi="Times New Roman" w:cs="Times New Roman"/>
          <w:sz w:val="24"/>
          <w:szCs w:val="24"/>
        </w:rPr>
        <w:sectPr w:rsidR="00154C79" w:rsidRPr="00BA3DFC" w:rsidSect="00B704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432" w:gutter="0"/>
          <w:cols w:space="720"/>
          <w:titlePg/>
          <w:docGrid w:linePitch="360"/>
        </w:sectPr>
      </w:pP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r w:rsidRPr="00BA3DFC">
        <w:rPr>
          <w:rFonts w:ascii="Times New Roman" w:hAnsi="Times New Roman" w:cs="Times New Roman"/>
          <w:sz w:val="24"/>
          <w:szCs w:val="24"/>
        </w:rPr>
        <w:lastRenderedPageBreak/>
        <w:t>______________________________</w:t>
      </w: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r w:rsidRPr="00BA3DFC">
        <w:rPr>
          <w:rFonts w:ascii="Times New Roman" w:hAnsi="Times New Roman" w:cs="Times New Roman"/>
          <w:sz w:val="24"/>
          <w:szCs w:val="24"/>
        </w:rPr>
        <w:t>______________________________</w:t>
      </w: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r w:rsidRPr="00BA3DFC">
        <w:rPr>
          <w:rFonts w:ascii="Times New Roman" w:hAnsi="Times New Roman" w:cs="Times New Roman"/>
          <w:sz w:val="24"/>
          <w:szCs w:val="24"/>
        </w:rPr>
        <w:lastRenderedPageBreak/>
        <w:t>______________________________</w:t>
      </w: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p>
    <w:p w:rsidR="00154C79" w:rsidRPr="00BA3DFC" w:rsidRDefault="00154C79" w:rsidP="00154C79">
      <w:pPr>
        <w:tabs>
          <w:tab w:val="left" w:pos="0"/>
        </w:tabs>
        <w:spacing w:after="0" w:line="240" w:lineRule="auto"/>
        <w:jc w:val="center"/>
        <w:rPr>
          <w:rFonts w:ascii="Times New Roman" w:hAnsi="Times New Roman" w:cs="Times New Roman"/>
          <w:sz w:val="24"/>
          <w:szCs w:val="24"/>
        </w:rPr>
      </w:pPr>
    </w:p>
    <w:p w:rsidR="00154C79" w:rsidRPr="00BA3DFC" w:rsidRDefault="00154C79" w:rsidP="00154C79">
      <w:pPr>
        <w:tabs>
          <w:tab w:val="left" w:pos="0"/>
        </w:tabs>
        <w:spacing w:after="0" w:line="240" w:lineRule="auto"/>
        <w:rPr>
          <w:rFonts w:ascii="Times New Roman" w:hAnsi="Times New Roman" w:cs="Times New Roman"/>
          <w:sz w:val="24"/>
          <w:szCs w:val="24"/>
        </w:rPr>
        <w:sectPr w:rsidR="00154C79" w:rsidRPr="00BA3DFC" w:rsidSect="00154C79">
          <w:type w:val="continuous"/>
          <w:pgSz w:w="12240" w:h="15840"/>
          <w:pgMar w:top="720" w:right="720" w:bottom="720" w:left="720" w:header="720" w:footer="720" w:gutter="0"/>
          <w:cols w:num="2" w:space="720"/>
          <w:docGrid w:linePitch="360"/>
        </w:sectPr>
      </w:pPr>
    </w:p>
    <w:p w:rsidR="00154C79" w:rsidRDefault="00154C79"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970B1A" w:rsidRDefault="00970B1A" w:rsidP="00154C79">
      <w:pPr>
        <w:tabs>
          <w:tab w:val="left" w:pos="0"/>
        </w:tabs>
        <w:spacing w:after="0" w:line="240" w:lineRule="auto"/>
        <w:rPr>
          <w:rFonts w:ascii="Times New Roman" w:hAnsi="Times New Roman" w:cs="Times New Roman"/>
          <w:sz w:val="24"/>
          <w:szCs w:val="24"/>
        </w:rPr>
      </w:pPr>
    </w:p>
    <w:p w:rsidR="00154C79" w:rsidRPr="00BA3DFC" w:rsidRDefault="00154C79" w:rsidP="00154C79">
      <w:pPr>
        <w:pStyle w:val="ListParagraph"/>
        <w:numPr>
          <w:ilvl w:val="0"/>
          <w:numId w:val="6"/>
        </w:numPr>
        <w:tabs>
          <w:tab w:val="left" w:pos="0"/>
        </w:tabs>
        <w:spacing w:after="0" w:line="240" w:lineRule="auto"/>
        <w:ind w:left="360"/>
        <w:rPr>
          <w:rFonts w:ascii="Times New Roman" w:hAnsi="Times New Roman" w:cs="Times New Roman"/>
          <w:sz w:val="24"/>
          <w:szCs w:val="24"/>
        </w:rPr>
      </w:pPr>
      <w:r w:rsidRPr="00BA3DFC">
        <w:rPr>
          <w:rFonts w:ascii="Times New Roman" w:hAnsi="Times New Roman" w:cs="Times New Roman"/>
          <w:sz w:val="24"/>
          <w:szCs w:val="24"/>
        </w:rPr>
        <w:lastRenderedPageBreak/>
        <w:t xml:space="preserve">The following </w:t>
      </w:r>
      <w:r w:rsidR="003D5287" w:rsidRPr="00BA3DFC">
        <w:rPr>
          <w:rFonts w:ascii="Times New Roman" w:hAnsi="Times New Roman" w:cs="Times New Roman"/>
          <w:sz w:val="24"/>
          <w:szCs w:val="24"/>
        </w:rPr>
        <w:t xml:space="preserve">chart includes </w:t>
      </w:r>
      <w:r w:rsidRPr="00BA3DFC">
        <w:rPr>
          <w:rFonts w:ascii="Times New Roman" w:hAnsi="Times New Roman" w:cs="Times New Roman"/>
          <w:sz w:val="24"/>
          <w:szCs w:val="24"/>
        </w:rPr>
        <w:t xml:space="preserve">a list of political and social issues in American society.  For each issue listed in the </w:t>
      </w:r>
      <w:r w:rsidR="003D5287" w:rsidRPr="00BA3DFC">
        <w:rPr>
          <w:rFonts w:ascii="Times New Roman" w:hAnsi="Times New Roman" w:cs="Times New Roman"/>
          <w:sz w:val="24"/>
          <w:szCs w:val="24"/>
        </w:rPr>
        <w:t>first</w:t>
      </w:r>
      <w:r w:rsidRPr="00BA3DFC">
        <w:rPr>
          <w:rFonts w:ascii="Times New Roman" w:hAnsi="Times New Roman" w:cs="Times New Roman"/>
          <w:sz w:val="24"/>
          <w:szCs w:val="24"/>
        </w:rPr>
        <w:t xml:space="preserve"> col</w:t>
      </w:r>
      <w:r w:rsidR="003D5287" w:rsidRPr="00BA3DFC">
        <w:rPr>
          <w:rFonts w:ascii="Times New Roman" w:hAnsi="Times New Roman" w:cs="Times New Roman"/>
          <w:sz w:val="24"/>
          <w:szCs w:val="24"/>
        </w:rPr>
        <w:t xml:space="preserve">umn, determine how deeply it relates to each of the American minority groups listed in the second and third columns, women and the LGBTQQA community.  Choose a value on a scale of </w:t>
      </w:r>
      <w:r w:rsidR="003D5287" w:rsidRPr="00BA3DFC">
        <w:rPr>
          <w:rFonts w:ascii="Times New Roman" w:hAnsi="Times New Roman" w:cs="Times New Roman"/>
          <w:b/>
          <w:sz w:val="24"/>
          <w:szCs w:val="24"/>
        </w:rPr>
        <w:t>1 – 3</w:t>
      </w:r>
      <w:r w:rsidR="003D5287" w:rsidRPr="00BA3DFC">
        <w:rPr>
          <w:rFonts w:ascii="Times New Roman" w:hAnsi="Times New Roman" w:cs="Times New Roman"/>
          <w:sz w:val="24"/>
          <w:szCs w:val="24"/>
        </w:rPr>
        <w:t xml:space="preserve">, where </w:t>
      </w:r>
      <w:r w:rsidR="003D5287" w:rsidRPr="00BA3DFC">
        <w:rPr>
          <w:rFonts w:ascii="Times New Roman" w:hAnsi="Times New Roman" w:cs="Times New Roman"/>
          <w:b/>
          <w:sz w:val="24"/>
          <w:szCs w:val="24"/>
        </w:rPr>
        <w:t>1</w:t>
      </w:r>
      <w:r w:rsidR="003D5287" w:rsidRPr="00BA3DFC">
        <w:rPr>
          <w:rFonts w:ascii="Times New Roman" w:hAnsi="Times New Roman" w:cs="Times New Roman"/>
          <w:sz w:val="24"/>
          <w:szCs w:val="24"/>
        </w:rPr>
        <w:t xml:space="preserve"> represents that the issue is of little importance or of no more importance to this minority group than to any other in the US, </w:t>
      </w:r>
      <w:r w:rsidR="003D5287" w:rsidRPr="00BA3DFC">
        <w:rPr>
          <w:rFonts w:ascii="Times New Roman" w:hAnsi="Times New Roman" w:cs="Times New Roman"/>
          <w:b/>
          <w:sz w:val="24"/>
          <w:szCs w:val="24"/>
        </w:rPr>
        <w:t>2</w:t>
      </w:r>
      <w:r w:rsidR="003D5287" w:rsidRPr="00BA3DFC">
        <w:rPr>
          <w:rFonts w:ascii="Times New Roman" w:hAnsi="Times New Roman" w:cs="Times New Roman"/>
          <w:sz w:val="24"/>
          <w:szCs w:val="24"/>
        </w:rPr>
        <w:t xml:space="preserve"> represents that the issue is of some concern to many individuals in the community but probably not the most important issue, and </w:t>
      </w:r>
      <w:r w:rsidR="003D5287" w:rsidRPr="00BA3DFC">
        <w:rPr>
          <w:rFonts w:ascii="Times New Roman" w:hAnsi="Times New Roman" w:cs="Times New Roman"/>
          <w:b/>
          <w:sz w:val="24"/>
          <w:szCs w:val="24"/>
        </w:rPr>
        <w:t>3</w:t>
      </w:r>
      <w:r w:rsidR="003D5287" w:rsidRPr="00BA3DFC">
        <w:rPr>
          <w:rFonts w:ascii="Times New Roman" w:hAnsi="Times New Roman" w:cs="Times New Roman"/>
          <w:sz w:val="24"/>
          <w:szCs w:val="24"/>
        </w:rPr>
        <w:t xml:space="preserve"> represent that the issue is one of the most important issues for this community in the US.  Write the value describing your perspective in the blank space under each minority group’s column.  Then, in the fourth column, add a ranking for your own views about each issue.  (Use </w:t>
      </w:r>
      <w:r w:rsidR="003D5287" w:rsidRPr="00BA3DFC">
        <w:rPr>
          <w:rFonts w:ascii="Times New Roman" w:hAnsi="Times New Roman" w:cs="Times New Roman"/>
          <w:b/>
          <w:sz w:val="24"/>
          <w:szCs w:val="24"/>
        </w:rPr>
        <w:t>X</w:t>
      </w:r>
      <w:r w:rsidR="003D5287" w:rsidRPr="00BA3DFC">
        <w:rPr>
          <w:rFonts w:ascii="Times New Roman" w:hAnsi="Times New Roman" w:cs="Times New Roman"/>
          <w:sz w:val="24"/>
          <w:szCs w:val="24"/>
        </w:rPr>
        <w:t xml:space="preserve"> if you prefer not to say your opinion.)</w:t>
      </w:r>
    </w:p>
    <w:p w:rsidR="003D5287" w:rsidRPr="00BA3DFC" w:rsidRDefault="003D5287" w:rsidP="003D5287">
      <w:pPr>
        <w:tabs>
          <w:tab w:val="left" w:pos="0"/>
        </w:tabs>
        <w:spacing w:after="0" w:line="240" w:lineRule="auto"/>
        <w:rPr>
          <w:rFonts w:ascii="Times New Roman" w:hAnsi="Times New Roman" w:cs="Times New Roman"/>
          <w:sz w:val="24"/>
          <w:szCs w:val="24"/>
        </w:rPr>
      </w:pPr>
    </w:p>
    <w:tbl>
      <w:tblPr>
        <w:tblStyle w:val="TableGrid"/>
        <w:tblW w:w="0" w:type="auto"/>
        <w:jc w:val="center"/>
        <w:tblLook w:val="04A0"/>
      </w:tblPr>
      <w:tblGrid>
        <w:gridCol w:w="3244"/>
        <w:gridCol w:w="2506"/>
        <w:gridCol w:w="2533"/>
        <w:gridCol w:w="2373"/>
      </w:tblGrid>
      <w:tr w:rsidR="003D5287" w:rsidRPr="00BA3DFC" w:rsidTr="00F42ABC">
        <w:trPr>
          <w:jc w:val="center"/>
        </w:trPr>
        <w:tc>
          <w:tcPr>
            <w:tcW w:w="3244" w:type="dxa"/>
            <w:shd w:val="clear" w:color="auto" w:fill="595959" w:themeFill="text1" w:themeFillTint="A6"/>
            <w:vAlign w:val="center"/>
          </w:tcPr>
          <w:p w:rsidR="00F42ABC" w:rsidRPr="00BA3DFC" w:rsidRDefault="00F42ABC" w:rsidP="003D5287">
            <w:pPr>
              <w:pStyle w:val="ListParagraph"/>
              <w:ind w:left="0"/>
              <w:jc w:val="center"/>
              <w:rPr>
                <w:rFonts w:ascii="Times New Roman" w:hAnsi="Times New Roman" w:cs="Times New Roman"/>
                <w:b/>
                <w:color w:val="FFFFFF" w:themeColor="background1"/>
                <w:sz w:val="24"/>
                <w:szCs w:val="24"/>
              </w:rPr>
            </w:pPr>
            <w:r w:rsidRPr="00BA3DFC">
              <w:rPr>
                <w:rFonts w:ascii="Times New Roman" w:hAnsi="Times New Roman" w:cs="Times New Roman"/>
                <w:b/>
                <w:color w:val="FFFFFF" w:themeColor="background1"/>
                <w:sz w:val="24"/>
                <w:szCs w:val="24"/>
              </w:rPr>
              <w:t>American social and</w:t>
            </w:r>
          </w:p>
          <w:p w:rsidR="003D5287" w:rsidRPr="00BA3DFC" w:rsidRDefault="003D5287" w:rsidP="003D5287">
            <w:pPr>
              <w:pStyle w:val="ListParagraph"/>
              <w:ind w:left="0"/>
              <w:jc w:val="center"/>
              <w:rPr>
                <w:rFonts w:ascii="Times New Roman" w:hAnsi="Times New Roman" w:cs="Times New Roman"/>
                <w:b/>
                <w:color w:val="FFFFFF" w:themeColor="background1"/>
                <w:sz w:val="24"/>
                <w:szCs w:val="24"/>
              </w:rPr>
            </w:pPr>
            <w:r w:rsidRPr="00BA3DFC">
              <w:rPr>
                <w:rFonts w:ascii="Times New Roman" w:hAnsi="Times New Roman" w:cs="Times New Roman"/>
                <w:b/>
                <w:color w:val="FFFFFF" w:themeColor="background1"/>
                <w:sz w:val="24"/>
                <w:szCs w:val="24"/>
              </w:rPr>
              <w:t>political issues</w:t>
            </w:r>
          </w:p>
        </w:tc>
        <w:tc>
          <w:tcPr>
            <w:tcW w:w="2506" w:type="dxa"/>
            <w:shd w:val="clear" w:color="auto" w:fill="595959" w:themeFill="text1" w:themeFillTint="A6"/>
            <w:vAlign w:val="center"/>
          </w:tcPr>
          <w:p w:rsidR="003D5287" w:rsidRPr="00BA3DFC" w:rsidRDefault="003D5287" w:rsidP="003D5287">
            <w:pPr>
              <w:pStyle w:val="ListParagraph"/>
              <w:ind w:left="0"/>
              <w:jc w:val="center"/>
              <w:rPr>
                <w:rFonts w:ascii="Times New Roman" w:hAnsi="Times New Roman" w:cs="Times New Roman"/>
                <w:b/>
                <w:color w:val="FFFFFF" w:themeColor="background1"/>
                <w:sz w:val="24"/>
                <w:szCs w:val="24"/>
              </w:rPr>
            </w:pPr>
            <w:r w:rsidRPr="00BA3DFC">
              <w:rPr>
                <w:rFonts w:ascii="Times New Roman" w:hAnsi="Times New Roman" w:cs="Times New Roman"/>
                <w:b/>
                <w:color w:val="FFFFFF" w:themeColor="background1"/>
                <w:sz w:val="24"/>
                <w:szCs w:val="24"/>
              </w:rPr>
              <w:t xml:space="preserve">How deeply does this issue relate to </w:t>
            </w:r>
            <w:r w:rsidRPr="00BA3DFC">
              <w:rPr>
                <w:rFonts w:ascii="Times New Roman" w:hAnsi="Times New Roman" w:cs="Times New Roman"/>
                <w:b/>
                <w:i/>
                <w:color w:val="FFFFFF" w:themeColor="background1"/>
                <w:sz w:val="24"/>
                <w:szCs w:val="24"/>
              </w:rPr>
              <w:t>women</w:t>
            </w:r>
            <w:r w:rsidRPr="00BA3DFC">
              <w:rPr>
                <w:rFonts w:ascii="Times New Roman" w:hAnsi="Times New Roman" w:cs="Times New Roman"/>
                <w:b/>
                <w:color w:val="FFFFFF" w:themeColor="background1"/>
                <w:sz w:val="24"/>
                <w:szCs w:val="24"/>
              </w:rPr>
              <w:t xml:space="preserve"> in America?</w:t>
            </w:r>
          </w:p>
        </w:tc>
        <w:tc>
          <w:tcPr>
            <w:tcW w:w="2533" w:type="dxa"/>
            <w:shd w:val="clear" w:color="auto" w:fill="595959" w:themeFill="text1" w:themeFillTint="A6"/>
            <w:vAlign w:val="center"/>
          </w:tcPr>
          <w:p w:rsidR="003D5287" w:rsidRPr="00BA3DFC" w:rsidRDefault="003D5287" w:rsidP="003D5287">
            <w:pPr>
              <w:pStyle w:val="ListParagraph"/>
              <w:ind w:left="0"/>
              <w:jc w:val="center"/>
              <w:rPr>
                <w:rFonts w:ascii="Times New Roman" w:hAnsi="Times New Roman" w:cs="Times New Roman"/>
                <w:b/>
                <w:color w:val="FFFFFF" w:themeColor="background1"/>
                <w:sz w:val="24"/>
                <w:szCs w:val="24"/>
              </w:rPr>
            </w:pPr>
            <w:r w:rsidRPr="00BA3DFC">
              <w:rPr>
                <w:rFonts w:ascii="Times New Roman" w:hAnsi="Times New Roman" w:cs="Times New Roman"/>
                <w:b/>
                <w:color w:val="FFFFFF" w:themeColor="background1"/>
                <w:sz w:val="24"/>
                <w:szCs w:val="24"/>
              </w:rPr>
              <w:t xml:space="preserve">How deeply does this issue relate to the </w:t>
            </w:r>
            <w:r w:rsidRPr="00BA3DFC">
              <w:rPr>
                <w:rFonts w:ascii="Times New Roman" w:hAnsi="Times New Roman" w:cs="Times New Roman"/>
                <w:b/>
                <w:i/>
                <w:color w:val="FFFFFF" w:themeColor="background1"/>
                <w:sz w:val="24"/>
                <w:szCs w:val="24"/>
              </w:rPr>
              <w:t>LGBTQQA community</w:t>
            </w:r>
            <w:r w:rsidRPr="00BA3DFC">
              <w:rPr>
                <w:rFonts w:ascii="Times New Roman" w:hAnsi="Times New Roman" w:cs="Times New Roman"/>
                <w:b/>
                <w:color w:val="FFFFFF" w:themeColor="background1"/>
                <w:sz w:val="24"/>
                <w:szCs w:val="24"/>
              </w:rPr>
              <w:t xml:space="preserve"> in America?</w:t>
            </w:r>
          </w:p>
        </w:tc>
        <w:tc>
          <w:tcPr>
            <w:tcW w:w="2373" w:type="dxa"/>
            <w:shd w:val="clear" w:color="auto" w:fill="595959" w:themeFill="text1" w:themeFillTint="A6"/>
          </w:tcPr>
          <w:p w:rsidR="003D5287" w:rsidRPr="00BA3DFC" w:rsidRDefault="003D5287" w:rsidP="003D5287">
            <w:pPr>
              <w:pStyle w:val="ListParagraph"/>
              <w:ind w:left="0"/>
              <w:jc w:val="center"/>
              <w:rPr>
                <w:rFonts w:ascii="Times New Roman" w:hAnsi="Times New Roman" w:cs="Times New Roman"/>
                <w:b/>
                <w:color w:val="FFFFFF" w:themeColor="background1"/>
                <w:sz w:val="24"/>
                <w:szCs w:val="24"/>
              </w:rPr>
            </w:pPr>
            <w:r w:rsidRPr="00BA3DFC">
              <w:rPr>
                <w:rFonts w:ascii="Times New Roman" w:hAnsi="Times New Roman" w:cs="Times New Roman"/>
                <w:b/>
                <w:color w:val="FFFFFF" w:themeColor="background1"/>
                <w:sz w:val="24"/>
                <w:szCs w:val="24"/>
              </w:rPr>
              <w:t>How deeply does this issue relate to your own social and political views?</w:t>
            </w: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High quality public education</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Marriage equality</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Sex education</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Social security reforms</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F42ABC" w:rsidRPr="00BA3DFC" w:rsidTr="002110DD">
        <w:trPr>
          <w:trHeight w:val="581"/>
          <w:jc w:val="center"/>
        </w:trPr>
        <w:tc>
          <w:tcPr>
            <w:tcW w:w="3244" w:type="dxa"/>
            <w:shd w:val="clear" w:color="auto" w:fill="BFBFBF" w:themeFill="background1" w:themeFillShade="BF"/>
            <w:vAlign w:val="center"/>
          </w:tcPr>
          <w:p w:rsidR="00F42ABC" w:rsidRPr="00BA3DFC" w:rsidRDefault="00F42ABC"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Affirmative action</w:t>
            </w:r>
          </w:p>
        </w:tc>
        <w:tc>
          <w:tcPr>
            <w:tcW w:w="2506" w:type="dxa"/>
            <w:vAlign w:val="center"/>
          </w:tcPr>
          <w:p w:rsidR="00F42ABC" w:rsidRPr="00BA3DFC" w:rsidRDefault="00F42ABC" w:rsidP="003D5287">
            <w:pPr>
              <w:pStyle w:val="ListParagraph"/>
              <w:ind w:left="0"/>
              <w:jc w:val="center"/>
              <w:rPr>
                <w:rFonts w:ascii="Times New Roman" w:hAnsi="Times New Roman" w:cs="Times New Roman"/>
                <w:sz w:val="24"/>
                <w:szCs w:val="24"/>
              </w:rPr>
            </w:pPr>
          </w:p>
        </w:tc>
        <w:tc>
          <w:tcPr>
            <w:tcW w:w="2533" w:type="dxa"/>
            <w:vAlign w:val="center"/>
          </w:tcPr>
          <w:p w:rsidR="00F42ABC" w:rsidRPr="00BA3DFC" w:rsidRDefault="00F42ABC" w:rsidP="003D5287">
            <w:pPr>
              <w:pStyle w:val="ListParagraph"/>
              <w:ind w:left="0"/>
              <w:jc w:val="center"/>
              <w:rPr>
                <w:rFonts w:ascii="Times New Roman" w:hAnsi="Times New Roman" w:cs="Times New Roman"/>
                <w:sz w:val="24"/>
                <w:szCs w:val="24"/>
              </w:rPr>
            </w:pPr>
          </w:p>
        </w:tc>
        <w:tc>
          <w:tcPr>
            <w:tcW w:w="2373" w:type="dxa"/>
          </w:tcPr>
          <w:p w:rsidR="00F42ABC" w:rsidRPr="00BA3DFC" w:rsidRDefault="00F42ABC"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F42ABC">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 xml:space="preserve">Regulation of </w:t>
            </w:r>
            <w:r w:rsidR="00F42ABC" w:rsidRPr="00BA3DFC">
              <w:rPr>
                <w:rFonts w:ascii="Times New Roman" w:hAnsi="Times New Roman" w:cs="Times New Roman"/>
                <w:b/>
                <w:sz w:val="24"/>
                <w:szCs w:val="24"/>
              </w:rPr>
              <w:t>US Banks and the finance industry</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Illicit drug use and addiction</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7150F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Adoption rights</w:t>
            </w:r>
          </w:p>
        </w:tc>
        <w:tc>
          <w:tcPr>
            <w:tcW w:w="2506" w:type="dxa"/>
            <w:vAlign w:val="center"/>
          </w:tcPr>
          <w:p w:rsidR="003D5287" w:rsidRPr="00BA3DFC" w:rsidRDefault="003D5287" w:rsidP="007150F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7150F7">
            <w:pPr>
              <w:pStyle w:val="ListParagraph"/>
              <w:ind w:left="0"/>
              <w:jc w:val="center"/>
              <w:rPr>
                <w:rFonts w:ascii="Times New Roman" w:hAnsi="Times New Roman" w:cs="Times New Roman"/>
                <w:sz w:val="24"/>
                <w:szCs w:val="24"/>
              </w:rPr>
            </w:pPr>
          </w:p>
        </w:tc>
        <w:tc>
          <w:tcPr>
            <w:tcW w:w="2373" w:type="dxa"/>
          </w:tcPr>
          <w:p w:rsidR="003D5287" w:rsidRPr="00BA3DFC" w:rsidRDefault="003D5287" w:rsidP="007150F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Immigration reform</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Early childhood education</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Racial discrimination and inequity</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Welfare and poverty relief</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3D528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Equal pay legislation</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r w:rsidR="003D5287" w:rsidRPr="00BA3DFC" w:rsidTr="002110DD">
        <w:trPr>
          <w:trHeight w:val="581"/>
          <w:jc w:val="center"/>
        </w:trPr>
        <w:tc>
          <w:tcPr>
            <w:tcW w:w="3244" w:type="dxa"/>
            <w:shd w:val="clear" w:color="auto" w:fill="BFBFBF" w:themeFill="background1" w:themeFillShade="BF"/>
            <w:vAlign w:val="center"/>
          </w:tcPr>
          <w:p w:rsidR="003D5287" w:rsidRPr="00BA3DFC" w:rsidRDefault="003D5287" w:rsidP="007150F7">
            <w:pPr>
              <w:pStyle w:val="ListParagraph"/>
              <w:ind w:left="0"/>
              <w:rPr>
                <w:rFonts w:ascii="Times New Roman" w:hAnsi="Times New Roman" w:cs="Times New Roman"/>
                <w:b/>
                <w:sz w:val="24"/>
                <w:szCs w:val="24"/>
              </w:rPr>
            </w:pPr>
            <w:r w:rsidRPr="00BA3DFC">
              <w:rPr>
                <w:rFonts w:ascii="Times New Roman" w:hAnsi="Times New Roman" w:cs="Times New Roman"/>
                <w:b/>
                <w:sz w:val="24"/>
                <w:szCs w:val="24"/>
              </w:rPr>
              <w:t>HIV research and awareness</w:t>
            </w:r>
          </w:p>
        </w:tc>
        <w:tc>
          <w:tcPr>
            <w:tcW w:w="2506"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533" w:type="dxa"/>
            <w:vAlign w:val="center"/>
          </w:tcPr>
          <w:p w:rsidR="003D5287" w:rsidRPr="00BA3DFC" w:rsidRDefault="003D5287" w:rsidP="003D5287">
            <w:pPr>
              <w:pStyle w:val="ListParagraph"/>
              <w:ind w:left="0"/>
              <w:jc w:val="center"/>
              <w:rPr>
                <w:rFonts w:ascii="Times New Roman" w:hAnsi="Times New Roman" w:cs="Times New Roman"/>
                <w:sz w:val="24"/>
                <w:szCs w:val="24"/>
              </w:rPr>
            </w:pPr>
          </w:p>
        </w:tc>
        <w:tc>
          <w:tcPr>
            <w:tcW w:w="2373" w:type="dxa"/>
          </w:tcPr>
          <w:p w:rsidR="003D5287" w:rsidRPr="00BA3DFC" w:rsidRDefault="003D5287" w:rsidP="003D5287">
            <w:pPr>
              <w:pStyle w:val="ListParagraph"/>
              <w:ind w:left="0"/>
              <w:jc w:val="center"/>
              <w:rPr>
                <w:rFonts w:ascii="Times New Roman" w:hAnsi="Times New Roman" w:cs="Times New Roman"/>
                <w:sz w:val="24"/>
                <w:szCs w:val="24"/>
              </w:rPr>
            </w:pPr>
          </w:p>
        </w:tc>
      </w:tr>
    </w:tbl>
    <w:p w:rsidR="001D6EC3" w:rsidRPr="00BA3DFC" w:rsidRDefault="001D6EC3" w:rsidP="00306633">
      <w:pPr>
        <w:spacing w:after="0" w:line="240" w:lineRule="auto"/>
        <w:rPr>
          <w:rFonts w:ascii="Times New Roman" w:hAnsi="Times New Roman" w:cs="Times New Roman"/>
          <w:sz w:val="24"/>
          <w:szCs w:val="24"/>
        </w:rPr>
      </w:pPr>
    </w:p>
    <w:p w:rsidR="001D6EC3" w:rsidRPr="00BA3DFC" w:rsidRDefault="001D6EC3" w:rsidP="00306633">
      <w:pPr>
        <w:spacing w:after="0" w:line="240" w:lineRule="auto"/>
        <w:rPr>
          <w:rFonts w:ascii="Times New Roman" w:hAnsi="Times New Roman" w:cs="Times New Roman"/>
          <w:sz w:val="24"/>
          <w:szCs w:val="24"/>
        </w:rPr>
      </w:pPr>
    </w:p>
    <w:p w:rsidR="00202DD6" w:rsidRDefault="00202DD6" w:rsidP="00306633">
      <w:pPr>
        <w:spacing w:after="0" w:line="240" w:lineRule="auto"/>
        <w:rPr>
          <w:rFonts w:ascii="Times New Roman" w:hAnsi="Times New Roman" w:cs="Times New Roman"/>
          <w:sz w:val="24"/>
          <w:szCs w:val="24"/>
        </w:rPr>
      </w:pPr>
    </w:p>
    <w:p w:rsidR="00970B1A" w:rsidRDefault="00970B1A" w:rsidP="00306633">
      <w:pPr>
        <w:spacing w:after="0" w:line="240" w:lineRule="auto"/>
        <w:rPr>
          <w:rFonts w:ascii="Times New Roman" w:hAnsi="Times New Roman" w:cs="Times New Roman"/>
          <w:sz w:val="24"/>
          <w:szCs w:val="24"/>
        </w:rPr>
      </w:pPr>
    </w:p>
    <w:p w:rsidR="00306633" w:rsidRPr="00BA3DFC" w:rsidRDefault="0036398D" w:rsidP="00306633">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Section II: Classroom-</w:t>
      </w:r>
      <w:r w:rsidR="00CB4C6B" w:rsidRPr="00BA3DFC">
        <w:rPr>
          <w:rFonts w:ascii="Times New Roman" w:hAnsi="Times New Roman" w:cs="Times New Roman"/>
          <w:b/>
          <w:sz w:val="24"/>
          <w:szCs w:val="24"/>
        </w:rPr>
        <w:t>level</w:t>
      </w:r>
      <w:r>
        <w:rPr>
          <w:rFonts w:ascii="Times New Roman" w:hAnsi="Times New Roman" w:cs="Times New Roman"/>
          <w:b/>
          <w:sz w:val="24"/>
          <w:szCs w:val="24"/>
        </w:rPr>
        <w:t xml:space="preserve"> survey</w:t>
      </w:r>
    </w:p>
    <w:p w:rsidR="00EB72B5" w:rsidRDefault="00EB72B5" w:rsidP="003066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Section II, questions use the phrase “To what extent…?”  For each question, indicate in the blank a value on a scale of </w:t>
      </w:r>
      <w:r w:rsidRPr="00EB72B5">
        <w:rPr>
          <w:rFonts w:ascii="Times New Roman" w:hAnsi="Times New Roman" w:cs="Times New Roman"/>
          <w:b/>
          <w:sz w:val="24"/>
          <w:szCs w:val="24"/>
        </w:rPr>
        <w:t>1 – 5</w:t>
      </w:r>
      <w:r>
        <w:rPr>
          <w:rFonts w:ascii="Times New Roman" w:hAnsi="Times New Roman" w:cs="Times New Roman"/>
          <w:sz w:val="24"/>
          <w:szCs w:val="24"/>
        </w:rPr>
        <w:t xml:space="preserve">, where </w:t>
      </w:r>
      <w:r w:rsidRPr="00EB72B5">
        <w:rPr>
          <w:rFonts w:ascii="Times New Roman" w:hAnsi="Times New Roman" w:cs="Times New Roman"/>
          <w:b/>
          <w:sz w:val="24"/>
          <w:szCs w:val="24"/>
        </w:rPr>
        <w:t>1</w:t>
      </w:r>
      <w:r>
        <w:rPr>
          <w:rFonts w:ascii="Times New Roman" w:hAnsi="Times New Roman" w:cs="Times New Roman"/>
          <w:sz w:val="24"/>
          <w:szCs w:val="24"/>
        </w:rPr>
        <w:t xml:space="preserve"> represents to no extent at all, </w:t>
      </w:r>
      <w:r w:rsidRPr="00EB72B5">
        <w:rPr>
          <w:rFonts w:ascii="Times New Roman" w:hAnsi="Times New Roman" w:cs="Times New Roman"/>
          <w:b/>
          <w:sz w:val="24"/>
          <w:szCs w:val="24"/>
        </w:rPr>
        <w:t>2</w:t>
      </w:r>
      <w:r>
        <w:rPr>
          <w:rFonts w:ascii="Times New Roman" w:hAnsi="Times New Roman" w:cs="Times New Roman"/>
          <w:sz w:val="24"/>
          <w:szCs w:val="24"/>
        </w:rPr>
        <w:t xml:space="preserve"> represents very little, </w:t>
      </w:r>
      <w:r w:rsidRPr="00EB72B5">
        <w:rPr>
          <w:rFonts w:ascii="Times New Roman" w:hAnsi="Times New Roman" w:cs="Times New Roman"/>
          <w:b/>
          <w:sz w:val="24"/>
          <w:szCs w:val="24"/>
        </w:rPr>
        <w:t>3</w:t>
      </w:r>
      <w:r>
        <w:rPr>
          <w:rFonts w:ascii="Times New Roman" w:hAnsi="Times New Roman" w:cs="Times New Roman"/>
          <w:sz w:val="24"/>
          <w:szCs w:val="24"/>
        </w:rPr>
        <w:t xml:space="preserve"> represents somewhat, </w:t>
      </w:r>
      <w:r w:rsidRPr="00EB72B5">
        <w:rPr>
          <w:rFonts w:ascii="Times New Roman" w:hAnsi="Times New Roman" w:cs="Times New Roman"/>
          <w:b/>
          <w:sz w:val="24"/>
          <w:szCs w:val="24"/>
        </w:rPr>
        <w:t>4</w:t>
      </w:r>
      <w:r>
        <w:rPr>
          <w:rFonts w:ascii="Times New Roman" w:hAnsi="Times New Roman" w:cs="Times New Roman"/>
          <w:sz w:val="24"/>
          <w:szCs w:val="24"/>
        </w:rPr>
        <w:t xml:space="preserve"> represents to a great extent, and </w:t>
      </w:r>
      <w:r w:rsidRPr="00EB72B5">
        <w:rPr>
          <w:rFonts w:ascii="Times New Roman" w:hAnsi="Times New Roman" w:cs="Times New Roman"/>
          <w:b/>
          <w:sz w:val="24"/>
          <w:szCs w:val="24"/>
        </w:rPr>
        <w:t>5</w:t>
      </w:r>
      <w:r>
        <w:rPr>
          <w:rFonts w:ascii="Times New Roman" w:hAnsi="Times New Roman" w:cs="Times New Roman"/>
          <w:sz w:val="24"/>
          <w:szCs w:val="24"/>
        </w:rPr>
        <w:t xml:space="preserve"> represents to the greatest extent.</w:t>
      </w:r>
    </w:p>
    <w:p w:rsidR="00EB72B5" w:rsidRDefault="00EB72B5" w:rsidP="00306633">
      <w:pPr>
        <w:spacing w:after="0" w:line="240" w:lineRule="auto"/>
        <w:rPr>
          <w:rFonts w:ascii="Times New Roman" w:hAnsi="Times New Roman" w:cs="Times New Roman"/>
          <w:sz w:val="24"/>
          <w:szCs w:val="24"/>
        </w:rPr>
      </w:pPr>
    </w:p>
    <w:p w:rsidR="00CB4C6B" w:rsidRPr="00BA3DFC" w:rsidRDefault="00CB4C6B" w:rsidP="00306633">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Teaching values and perspectives:</w:t>
      </w:r>
    </w:p>
    <w:p w:rsidR="00252735" w:rsidRPr="00BA3DFC" w:rsidRDefault="00252735" w:rsidP="00DE3DFE">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consider affirming human diversity a top priority for your teaching?</w:t>
      </w:r>
    </w:p>
    <w:p w:rsidR="00CB4C6B" w:rsidRPr="00BA3DFC" w:rsidRDefault="00CB4C6B" w:rsidP="00DE3DFE">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to you consider actively supporting (and even facilitating) the personal identity development of young people a top priority for your teaching?</w:t>
      </w:r>
    </w:p>
    <w:p w:rsidR="0083615F" w:rsidRPr="00BA3DFC" w:rsidRDefault="0083615F" w:rsidP="00DE3DFE">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to you feel a personal burden for providing a safe, nurturing, and equitable classroom for </w:t>
      </w:r>
      <w:r w:rsidRPr="00BA3DFC">
        <w:rPr>
          <w:rFonts w:ascii="Times New Roman" w:hAnsi="Times New Roman" w:cs="Times New Roman"/>
          <w:i/>
          <w:sz w:val="24"/>
          <w:szCs w:val="24"/>
        </w:rPr>
        <w:t>all</w:t>
      </w:r>
      <w:r w:rsidRPr="00BA3DFC">
        <w:rPr>
          <w:rFonts w:ascii="Times New Roman" w:hAnsi="Times New Roman" w:cs="Times New Roman"/>
          <w:sz w:val="24"/>
          <w:szCs w:val="24"/>
        </w:rPr>
        <w:t xml:space="preserve"> students, regardless of background or experience?</w:t>
      </w:r>
    </w:p>
    <w:p w:rsidR="00CB4C6B" w:rsidRPr="00BA3DFC" w:rsidRDefault="00CB4C6B" w:rsidP="00CB4C6B">
      <w:pPr>
        <w:spacing w:after="0" w:line="240" w:lineRule="auto"/>
        <w:rPr>
          <w:rFonts w:ascii="Times New Roman" w:hAnsi="Times New Roman" w:cs="Times New Roman"/>
          <w:sz w:val="24"/>
          <w:szCs w:val="24"/>
        </w:rPr>
      </w:pPr>
    </w:p>
    <w:p w:rsidR="00CB4C6B" w:rsidRPr="00BA3DFC" w:rsidRDefault="00CB4C6B" w:rsidP="00CB4C6B">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Classroom environment and instructional planning:</w:t>
      </w:r>
    </w:p>
    <w:p w:rsidR="00252735" w:rsidRPr="00BA3DFC" w:rsidRDefault="00252735" w:rsidP="00252735">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visuals (charts, pictures, and so on) reflect gender</w:t>
      </w:r>
      <w:r w:rsidR="00CB4C6B" w:rsidRPr="00BA3DFC">
        <w:rPr>
          <w:rFonts w:ascii="Times New Roman" w:hAnsi="Times New Roman" w:cs="Times New Roman"/>
          <w:sz w:val="24"/>
          <w:szCs w:val="24"/>
        </w:rPr>
        <w:t xml:space="preserve"> and </w:t>
      </w:r>
      <w:r w:rsidRPr="00BA3DFC">
        <w:rPr>
          <w:rFonts w:ascii="Times New Roman" w:hAnsi="Times New Roman" w:cs="Times New Roman"/>
          <w:sz w:val="24"/>
          <w:szCs w:val="24"/>
        </w:rPr>
        <w:t xml:space="preserve">sexual orientation diversity in a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manner?</w:t>
      </w:r>
    </w:p>
    <w:p w:rsidR="00252735" w:rsidRPr="00BA3DFC" w:rsidRDefault="00252735" w:rsidP="00252735">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your regular instructional materials </w:t>
      </w:r>
      <w:r w:rsidR="00822EC8" w:rsidRPr="00BA3DFC">
        <w:rPr>
          <w:rFonts w:ascii="Times New Roman" w:hAnsi="Times New Roman" w:cs="Times New Roman"/>
          <w:sz w:val="24"/>
          <w:szCs w:val="24"/>
        </w:rPr>
        <w:t xml:space="preserve">and teaching resources </w:t>
      </w:r>
      <w:r w:rsidRPr="00BA3DFC">
        <w:rPr>
          <w:rFonts w:ascii="Times New Roman" w:hAnsi="Times New Roman" w:cs="Times New Roman"/>
          <w:sz w:val="24"/>
          <w:szCs w:val="24"/>
        </w:rPr>
        <w:t xml:space="preserve">include people who differ by sex, </w:t>
      </w:r>
      <w:r w:rsidR="00822EC8" w:rsidRPr="00BA3DFC">
        <w:rPr>
          <w:rFonts w:ascii="Times New Roman" w:hAnsi="Times New Roman" w:cs="Times New Roman"/>
          <w:sz w:val="24"/>
          <w:szCs w:val="24"/>
        </w:rPr>
        <w:t>gender expression</w:t>
      </w:r>
      <w:r w:rsidRPr="00BA3DFC">
        <w:rPr>
          <w:rFonts w:ascii="Times New Roman" w:hAnsi="Times New Roman" w:cs="Times New Roman"/>
          <w:sz w:val="24"/>
          <w:szCs w:val="24"/>
        </w:rPr>
        <w:t xml:space="preserve">, </w:t>
      </w:r>
      <w:r w:rsidR="00822EC8" w:rsidRPr="00BA3DFC">
        <w:rPr>
          <w:rFonts w:ascii="Times New Roman" w:hAnsi="Times New Roman" w:cs="Times New Roman"/>
          <w:sz w:val="24"/>
          <w:szCs w:val="24"/>
        </w:rPr>
        <w:t xml:space="preserve">and </w:t>
      </w:r>
      <w:r w:rsidRPr="00BA3DFC">
        <w:rPr>
          <w:rFonts w:ascii="Times New Roman" w:hAnsi="Times New Roman" w:cs="Times New Roman"/>
          <w:sz w:val="24"/>
          <w:szCs w:val="24"/>
        </w:rPr>
        <w:t xml:space="preserve">sexual orientation in a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manner?</w:t>
      </w:r>
    </w:p>
    <w:p w:rsidR="00252735" w:rsidRPr="00BA3DFC" w:rsidRDefault="00252735" w:rsidP="00252735">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your plan</w:t>
      </w:r>
      <w:r w:rsidR="00E4280A" w:rsidRPr="00BA3DFC">
        <w:rPr>
          <w:rFonts w:ascii="Times New Roman" w:hAnsi="Times New Roman" w:cs="Times New Roman"/>
          <w:sz w:val="24"/>
          <w:szCs w:val="24"/>
        </w:rPr>
        <w:t>ning (including</w:t>
      </w:r>
      <w:r w:rsidRPr="00BA3DFC">
        <w:rPr>
          <w:rFonts w:ascii="Times New Roman" w:hAnsi="Times New Roman" w:cs="Times New Roman"/>
          <w:sz w:val="24"/>
          <w:szCs w:val="24"/>
        </w:rPr>
        <w:t xml:space="preserve"> selecting materials</w:t>
      </w:r>
      <w:r w:rsidR="00E4280A" w:rsidRPr="00BA3DFC">
        <w:rPr>
          <w:rFonts w:ascii="Times New Roman" w:hAnsi="Times New Roman" w:cs="Times New Roman"/>
          <w:sz w:val="24"/>
          <w:szCs w:val="24"/>
        </w:rPr>
        <w:t>)</w:t>
      </w:r>
      <w:r w:rsidRPr="00BA3DFC">
        <w:rPr>
          <w:rFonts w:ascii="Times New Roman" w:hAnsi="Times New Roman" w:cs="Times New Roman"/>
          <w:sz w:val="24"/>
          <w:szCs w:val="24"/>
        </w:rPr>
        <w:t xml:space="preserve"> </w:t>
      </w:r>
      <w:r w:rsidR="00E4280A" w:rsidRPr="00BA3DFC">
        <w:rPr>
          <w:rFonts w:ascii="Times New Roman" w:hAnsi="Times New Roman" w:cs="Times New Roman"/>
          <w:sz w:val="24"/>
          <w:szCs w:val="24"/>
        </w:rPr>
        <w:t xml:space="preserve">take into account gender stereotypes and representing </w:t>
      </w:r>
      <w:proofErr w:type="spellStart"/>
      <w:r w:rsidR="00E4280A" w:rsidRPr="00BA3DFC">
        <w:rPr>
          <w:rFonts w:ascii="Times New Roman" w:hAnsi="Times New Roman" w:cs="Times New Roman"/>
          <w:sz w:val="24"/>
          <w:szCs w:val="24"/>
        </w:rPr>
        <w:t>nonstereotypic</w:t>
      </w:r>
      <w:proofErr w:type="spellEnd"/>
      <w:r w:rsidR="00E4280A" w:rsidRPr="00BA3DFC">
        <w:rPr>
          <w:rFonts w:ascii="Times New Roman" w:hAnsi="Times New Roman" w:cs="Times New Roman"/>
          <w:sz w:val="24"/>
          <w:szCs w:val="24"/>
        </w:rPr>
        <w:t xml:space="preserve"> images of gender expression and sexual orientation</w:t>
      </w:r>
      <w:r w:rsidRPr="00BA3DFC">
        <w:rPr>
          <w:rFonts w:ascii="Times New Roman" w:hAnsi="Times New Roman" w:cs="Times New Roman"/>
          <w:sz w:val="24"/>
          <w:szCs w:val="24"/>
        </w:rPr>
        <w:t>?</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your daily lessons reflect human diversity?</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is nonsexist and </w:t>
      </w:r>
      <w:proofErr w:type="spellStart"/>
      <w:r w:rsidRPr="00BA3DFC">
        <w:rPr>
          <w:rFonts w:ascii="Times New Roman" w:hAnsi="Times New Roman" w:cs="Times New Roman"/>
          <w:sz w:val="24"/>
          <w:szCs w:val="24"/>
        </w:rPr>
        <w:t>nonheterosexist</w:t>
      </w:r>
      <w:proofErr w:type="spellEnd"/>
      <w:r w:rsidRPr="00BA3DFC">
        <w:rPr>
          <w:rFonts w:ascii="Times New Roman" w:hAnsi="Times New Roman" w:cs="Times New Roman"/>
          <w:sz w:val="24"/>
          <w:szCs w:val="24"/>
        </w:rPr>
        <w:t xml:space="preserve"> language intentionally used?</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your tests (or other formal assessments) reflect sensitivity to gender equity and counteracting gender stereotypes?</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Other than on special occasions, to what extent do you use resource people with various social backgrounds, those of both sexes, and those of different sexual orientations?</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plans for “special event” celebrations reflect diversity based on gender or sexual orientation, or feature individuals who represent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expressions of gender?</w:t>
      </w:r>
    </w:p>
    <w:p w:rsidR="00CB4C6B" w:rsidRPr="00BA3DFC" w:rsidRDefault="00252735"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your long-range curriculum plans promote </w:t>
      </w:r>
      <w:r w:rsidR="00CE4E4D" w:rsidRPr="00BA3DFC">
        <w:rPr>
          <w:rFonts w:ascii="Times New Roman" w:hAnsi="Times New Roman" w:cs="Times New Roman"/>
          <w:sz w:val="24"/>
          <w:szCs w:val="24"/>
        </w:rPr>
        <w:t xml:space="preserve">the following multicultural concepts: appreciating the uniqueness of individuals, sensitivity to the life experiences of individuals with diverse backgrounds, awareness and critique of gender stereotypes, and </w:t>
      </w:r>
      <w:r w:rsidR="00CB4C6B" w:rsidRPr="00BA3DFC">
        <w:rPr>
          <w:rFonts w:ascii="Times New Roman" w:hAnsi="Times New Roman" w:cs="Times New Roman"/>
          <w:sz w:val="24"/>
          <w:szCs w:val="24"/>
        </w:rPr>
        <w:t xml:space="preserve">the presence of </w:t>
      </w:r>
      <w:r w:rsidR="00CE4E4D" w:rsidRPr="00BA3DFC">
        <w:rPr>
          <w:rFonts w:ascii="Times New Roman" w:hAnsi="Times New Roman" w:cs="Times New Roman"/>
          <w:sz w:val="24"/>
          <w:szCs w:val="24"/>
        </w:rPr>
        <w:t>diverse expressions of gender</w:t>
      </w:r>
      <w:r w:rsidRPr="00BA3DFC">
        <w:rPr>
          <w:rFonts w:ascii="Times New Roman" w:hAnsi="Times New Roman" w:cs="Times New Roman"/>
          <w:sz w:val="24"/>
          <w:szCs w:val="24"/>
        </w:rPr>
        <w:t>?</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use different strategies to teach students with different learning styles and skill levels?</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your teaching strategies promote active learning and critical thinking?</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your instruction regularly include meaningful discussion among teacher and students as a form of active reflection?</w:t>
      </w:r>
    </w:p>
    <w:p w:rsidR="00252735"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you set and maintain high expectations for </w:t>
      </w:r>
      <w:r w:rsidRPr="00BA3DFC">
        <w:rPr>
          <w:rFonts w:ascii="Times New Roman" w:hAnsi="Times New Roman" w:cs="Times New Roman"/>
          <w:i/>
          <w:sz w:val="24"/>
          <w:szCs w:val="24"/>
        </w:rPr>
        <w:t>all</w:t>
      </w:r>
      <w:r w:rsidRPr="00BA3DFC">
        <w:rPr>
          <w:rFonts w:ascii="Times New Roman" w:hAnsi="Times New Roman" w:cs="Times New Roman"/>
          <w:sz w:val="24"/>
          <w:szCs w:val="24"/>
        </w:rPr>
        <w:t xml:space="preserve"> your students?</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grading practices encourage and reward success for all students equally?</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try actively to communicate with parents and caregivers?</w:t>
      </w:r>
    </w:p>
    <w:p w:rsidR="00CB4C6B" w:rsidRPr="00BA3DFC" w:rsidRDefault="00CB4C6B" w:rsidP="00CB4C6B">
      <w:pPr>
        <w:spacing w:after="0" w:line="240" w:lineRule="auto"/>
        <w:rPr>
          <w:rFonts w:ascii="Times New Roman" w:hAnsi="Times New Roman" w:cs="Times New Roman"/>
          <w:sz w:val="24"/>
          <w:szCs w:val="24"/>
        </w:rPr>
      </w:pPr>
    </w:p>
    <w:p w:rsidR="00CB4C6B" w:rsidRPr="00BA3DFC" w:rsidRDefault="00CB4C6B" w:rsidP="00CB4C6B">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Integrating the dimensions of Multicultural Education:</w:t>
      </w:r>
    </w:p>
    <w:p w:rsidR="00CB4C6B"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purposefully integrate content into your instruction connecting the curriculum and students to gender equality, diverse expressions of gender and gender stereotypes, and issues and persons connected with the LGBTQQA community?</w:t>
      </w:r>
    </w:p>
    <w:p w:rsidR="00970B1A" w:rsidRDefault="00970B1A" w:rsidP="00970B1A">
      <w:pPr>
        <w:spacing w:after="0" w:line="240" w:lineRule="auto"/>
        <w:rPr>
          <w:rFonts w:ascii="Times New Roman" w:hAnsi="Times New Roman" w:cs="Times New Roman"/>
          <w:sz w:val="24"/>
          <w:szCs w:val="24"/>
        </w:rPr>
      </w:pPr>
    </w:p>
    <w:p w:rsidR="00970B1A" w:rsidRDefault="00970B1A" w:rsidP="00970B1A">
      <w:pPr>
        <w:spacing w:after="0" w:line="240" w:lineRule="auto"/>
        <w:rPr>
          <w:rFonts w:ascii="Times New Roman" w:hAnsi="Times New Roman" w:cs="Times New Roman"/>
          <w:sz w:val="24"/>
          <w:szCs w:val="24"/>
        </w:rPr>
      </w:pP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lastRenderedPageBreak/>
        <w:t>To what extent do your plans, lessons, and discussions with students promote critical reflective thinking surrounding societal constructs of masculinity, femininity, and gender roles, the influences in their own lives that shape their personal identity, and how gender regimes are reinforced by our daily interactions?</w:t>
      </w:r>
    </w:p>
    <w:p w:rsidR="00CB4C6B" w:rsidRPr="00BA3DFC" w:rsidRDefault="00CB4C6B" w:rsidP="00CB4C6B">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you plan instruction that provides opportunities for students to challenge gender stereotypes, embrace broad and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expressions of gender, and reduce prejudice that negatively impacts women, individuals with diverse gender expressions, and members of the LGBTQQA community?</w:t>
      </w:r>
    </w:p>
    <w:p w:rsidR="00CB4C6B" w:rsidRPr="00BA3DFC" w:rsidRDefault="00CB4C6B" w:rsidP="00CB4C6B">
      <w:pPr>
        <w:spacing w:after="0" w:line="240" w:lineRule="auto"/>
        <w:rPr>
          <w:rFonts w:ascii="Times New Roman" w:hAnsi="Times New Roman" w:cs="Times New Roman"/>
          <w:sz w:val="24"/>
          <w:szCs w:val="24"/>
        </w:rPr>
      </w:pPr>
    </w:p>
    <w:p w:rsidR="00CB4C6B" w:rsidRPr="00BA3DFC" w:rsidRDefault="00CB4C6B" w:rsidP="00CB4C6B">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Leadership and reflective practice:</w:t>
      </w:r>
    </w:p>
    <w:p w:rsidR="00CE36DC" w:rsidRPr="00BA3DFC" w:rsidRDefault="00CE36DC" w:rsidP="00CE36DC">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work to ensure that your school is a safe, accepting, affirming, and supportive environment for all individuals, regardless of background or experience, and that this local culture is visibly communicated, acted upon, and preserved?</w:t>
      </w:r>
    </w:p>
    <w:p w:rsidR="0057287A" w:rsidRPr="00BA3DFC" w:rsidRDefault="00DE3DFE" w:rsidP="00CE36DC">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w:t>
      </w:r>
      <w:r w:rsidR="0057287A" w:rsidRPr="00BA3DFC">
        <w:rPr>
          <w:rFonts w:ascii="Times New Roman" w:hAnsi="Times New Roman" w:cs="Times New Roman"/>
          <w:sz w:val="24"/>
          <w:szCs w:val="24"/>
        </w:rPr>
        <w:t xml:space="preserve"> </w:t>
      </w:r>
      <w:r w:rsidRPr="00BA3DFC">
        <w:rPr>
          <w:rFonts w:ascii="Times New Roman" w:hAnsi="Times New Roman" w:cs="Times New Roman"/>
          <w:sz w:val="24"/>
          <w:szCs w:val="24"/>
        </w:rPr>
        <w:t>you</w:t>
      </w:r>
      <w:r w:rsidR="0057287A" w:rsidRPr="00BA3DFC">
        <w:rPr>
          <w:rFonts w:ascii="Times New Roman" w:hAnsi="Times New Roman" w:cs="Times New Roman"/>
          <w:sz w:val="24"/>
          <w:szCs w:val="24"/>
        </w:rPr>
        <w:t xml:space="preserve"> attempt to engage </w:t>
      </w:r>
      <w:r w:rsidRPr="00BA3DFC">
        <w:rPr>
          <w:rFonts w:ascii="Times New Roman" w:hAnsi="Times New Roman" w:cs="Times New Roman"/>
          <w:sz w:val="24"/>
          <w:szCs w:val="24"/>
        </w:rPr>
        <w:t>your</w:t>
      </w:r>
      <w:r w:rsidR="0057287A" w:rsidRPr="00BA3DFC">
        <w:rPr>
          <w:rFonts w:ascii="Times New Roman" w:hAnsi="Times New Roman" w:cs="Times New Roman"/>
          <w:sz w:val="24"/>
          <w:szCs w:val="24"/>
        </w:rPr>
        <w:t xml:space="preserve"> </w:t>
      </w:r>
      <w:r w:rsidRPr="00BA3DFC">
        <w:rPr>
          <w:rFonts w:ascii="Times New Roman" w:hAnsi="Times New Roman" w:cs="Times New Roman"/>
          <w:sz w:val="24"/>
          <w:szCs w:val="24"/>
        </w:rPr>
        <w:t xml:space="preserve">school </w:t>
      </w:r>
      <w:r w:rsidR="0057287A" w:rsidRPr="00BA3DFC">
        <w:rPr>
          <w:rFonts w:ascii="Times New Roman" w:hAnsi="Times New Roman" w:cs="Times New Roman"/>
          <w:sz w:val="24"/>
          <w:szCs w:val="24"/>
        </w:rPr>
        <w:t xml:space="preserve">colleagues in discussion </w:t>
      </w:r>
      <w:r w:rsidRPr="00BA3DFC">
        <w:rPr>
          <w:rFonts w:ascii="Times New Roman" w:hAnsi="Times New Roman" w:cs="Times New Roman"/>
          <w:sz w:val="24"/>
          <w:szCs w:val="24"/>
        </w:rPr>
        <w:t>and critical reflection surrounding gender equity, the institutional reinforcement of gender regimes, and awareness and sensitivity to the needs of young people that are members of the LGBTQQA community?</w:t>
      </w:r>
    </w:p>
    <w:p w:rsidR="00DE3DFE" w:rsidRPr="00BA3DFC" w:rsidRDefault="0057287A" w:rsidP="00CE36DC">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w:t>
      </w:r>
      <w:r w:rsidR="00DE3DFE" w:rsidRPr="00BA3DFC">
        <w:rPr>
          <w:rFonts w:ascii="Times New Roman" w:hAnsi="Times New Roman" w:cs="Times New Roman"/>
          <w:sz w:val="24"/>
          <w:szCs w:val="24"/>
        </w:rPr>
        <w:t>do you</w:t>
      </w:r>
      <w:r w:rsidRPr="00BA3DFC">
        <w:rPr>
          <w:rFonts w:ascii="Times New Roman" w:hAnsi="Times New Roman" w:cs="Times New Roman"/>
          <w:sz w:val="24"/>
          <w:szCs w:val="24"/>
        </w:rPr>
        <w:t xml:space="preserve"> use available outlets </w:t>
      </w:r>
      <w:r w:rsidR="00DE3DFE" w:rsidRPr="00BA3DFC">
        <w:rPr>
          <w:rFonts w:ascii="Times New Roman" w:hAnsi="Times New Roman" w:cs="Times New Roman"/>
          <w:sz w:val="24"/>
          <w:szCs w:val="24"/>
        </w:rPr>
        <w:t xml:space="preserve">and even work to create opportunities </w:t>
      </w:r>
      <w:r w:rsidRPr="00BA3DFC">
        <w:rPr>
          <w:rFonts w:ascii="Times New Roman" w:hAnsi="Times New Roman" w:cs="Times New Roman"/>
          <w:sz w:val="24"/>
          <w:szCs w:val="24"/>
        </w:rPr>
        <w:t xml:space="preserve">to critique </w:t>
      </w:r>
      <w:r w:rsidR="00DE3DFE" w:rsidRPr="00BA3DFC">
        <w:rPr>
          <w:rFonts w:ascii="Times New Roman" w:hAnsi="Times New Roman" w:cs="Times New Roman"/>
          <w:sz w:val="24"/>
          <w:szCs w:val="24"/>
        </w:rPr>
        <w:t xml:space="preserve">institutional reinforcement of gender regimes </w:t>
      </w:r>
      <w:r w:rsidRPr="00BA3DFC">
        <w:rPr>
          <w:rFonts w:ascii="Times New Roman" w:hAnsi="Times New Roman" w:cs="Times New Roman"/>
          <w:sz w:val="24"/>
          <w:szCs w:val="24"/>
        </w:rPr>
        <w:t>and promote</w:t>
      </w:r>
      <w:r w:rsidR="00DE3DFE" w:rsidRPr="00BA3DFC">
        <w:rPr>
          <w:rFonts w:ascii="Times New Roman" w:hAnsi="Times New Roman" w:cs="Times New Roman"/>
          <w:sz w:val="24"/>
          <w:szCs w:val="24"/>
        </w:rPr>
        <w:t xml:space="preserve"> gender equity and awareness of diverse expressions of gender and the needs of young people that are members of the LGBTQQA community?</w:t>
      </w:r>
    </w:p>
    <w:p w:rsidR="00DE3DFE" w:rsidRPr="00BA3DFC" w:rsidRDefault="00DE3DFE" w:rsidP="00CE36DC">
      <w:pPr>
        <w:pStyle w:val="ListParagraph"/>
        <w:numPr>
          <w:ilvl w:val="0"/>
          <w:numId w:val="1"/>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you facilitate, lead, and participate in school-wide activities that critique gender regimes, promote gender equity and awareness of diverse expressions of gender, and support young people that are members of the LGBTQQA community?</w:t>
      </w:r>
    </w:p>
    <w:p w:rsidR="00CB4C6B" w:rsidRPr="00BA3DFC" w:rsidRDefault="00CB4C6B" w:rsidP="00CB4C6B">
      <w:pPr>
        <w:spacing w:after="0" w:line="240" w:lineRule="auto"/>
        <w:rPr>
          <w:rFonts w:ascii="Times New Roman" w:hAnsi="Times New Roman" w:cs="Times New Roman"/>
          <w:sz w:val="24"/>
          <w:szCs w:val="24"/>
        </w:rPr>
      </w:pPr>
    </w:p>
    <w:p w:rsidR="001D6EC3" w:rsidRDefault="001D6EC3" w:rsidP="00CB4C6B">
      <w:pPr>
        <w:spacing w:after="0" w:line="240" w:lineRule="auto"/>
        <w:rPr>
          <w:rFonts w:ascii="Times New Roman" w:hAnsi="Times New Roman" w:cs="Times New Roman"/>
          <w:sz w:val="24"/>
          <w:szCs w:val="24"/>
        </w:rPr>
      </w:pPr>
    </w:p>
    <w:p w:rsidR="00A513A2" w:rsidRPr="00BA3DFC" w:rsidRDefault="00A513A2" w:rsidP="00CB4C6B">
      <w:pPr>
        <w:spacing w:after="0" w:line="240" w:lineRule="auto"/>
        <w:rPr>
          <w:rFonts w:ascii="Times New Roman" w:hAnsi="Times New Roman" w:cs="Times New Roman"/>
          <w:sz w:val="24"/>
          <w:szCs w:val="24"/>
        </w:rPr>
      </w:pPr>
    </w:p>
    <w:p w:rsidR="00255DC3" w:rsidRPr="00BA3DFC" w:rsidRDefault="0036398D" w:rsidP="00255DC3">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Section III: </w:t>
      </w:r>
      <w:r w:rsidR="006D686A" w:rsidRPr="00BA3DFC">
        <w:rPr>
          <w:rFonts w:ascii="Times New Roman" w:hAnsi="Times New Roman" w:cs="Times New Roman"/>
          <w:b/>
          <w:sz w:val="24"/>
          <w:szCs w:val="24"/>
        </w:rPr>
        <w:t>S</w:t>
      </w:r>
      <w:r w:rsidR="00255DC3" w:rsidRPr="00BA3DFC">
        <w:rPr>
          <w:rFonts w:ascii="Times New Roman" w:hAnsi="Times New Roman" w:cs="Times New Roman"/>
          <w:b/>
          <w:sz w:val="24"/>
          <w:szCs w:val="24"/>
        </w:rPr>
        <w:t>chool</w:t>
      </w:r>
      <w:r>
        <w:rPr>
          <w:rFonts w:ascii="Times New Roman" w:hAnsi="Times New Roman" w:cs="Times New Roman"/>
          <w:b/>
          <w:sz w:val="24"/>
          <w:szCs w:val="24"/>
        </w:rPr>
        <w:t>-</w:t>
      </w:r>
      <w:r w:rsidR="004421DF" w:rsidRPr="00BA3DFC">
        <w:rPr>
          <w:rFonts w:ascii="Times New Roman" w:hAnsi="Times New Roman" w:cs="Times New Roman"/>
          <w:b/>
          <w:sz w:val="24"/>
          <w:szCs w:val="24"/>
        </w:rPr>
        <w:t>level</w:t>
      </w:r>
      <w:r>
        <w:rPr>
          <w:rFonts w:ascii="Times New Roman" w:hAnsi="Times New Roman" w:cs="Times New Roman"/>
          <w:b/>
          <w:sz w:val="24"/>
          <w:szCs w:val="24"/>
        </w:rPr>
        <w:t xml:space="preserve"> survey</w:t>
      </w:r>
    </w:p>
    <w:p w:rsidR="001B4EAA" w:rsidRDefault="001B4EAA" w:rsidP="001B4EA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Section III, similarly to Section II, questions use the phrase “To what extent…?”  For each question, indicate in the blank a value on a scale of </w:t>
      </w:r>
      <w:r w:rsidRPr="00EB72B5">
        <w:rPr>
          <w:rFonts w:ascii="Times New Roman" w:hAnsi="Times New Roman" w:cs="Times New Roman"/>
          <w:b/>
          <w:sz w:val="24"/>
          <w:szCs w:val="24"/>
        </w:rPr>
        <w:t>1 – 5</w:t>
      </w:r>
      <w:r>
        <w:rPr>
          <w:rFonts w:ascii="Times New Roman" w:hAnsi="Times New Roman" w:cs="Times New Roman"/>
          <w:sz w:val="24"/>
          <w:szCs w:val="24"/>
        </w:rPr>
        <w:t xml:space="preserve">, where </w:t>
      </w:r>
      <w:r w:rsidRPr="00EB72B5">
        <w:rPr>
          <w:rFonts w:ascii="Times New Roman" w:hAnsi="Times New Roman" w:cs="Times New Roman"/>
          <w:b/>
          <w:sz w:val="24"/>
          <w:szCs w:val="24"/>
        </w:rPr>
        <w:t>1</w:t>
      </w:r>
      <w:r>
        <w:rPr>
          <w:rFonts w:ascii="Times New Roman" w:hAnsi="Times New Roman" w:cs="Times New Roman"/>
          <w:sz w:val="24"/>
          <w:szCs w:val="24"/>
        </w:rPr>
        <w:t xml:space="preserve"> represents to no extent at all, </w:t>
      </w:r>
      <w:r w:rsidRPr="00EB72B5">
        <w:rPr>
          <w:rFonts w:ascii="Times New Roman" w:hAnsi="Times New Roman" w:cs="Times New Roman"/>
          <w:b/>
          <w:sz w:val="24"/>
          <w:szCs w:val="24"/>
        </w:rPr>
        <w:t>2</w:t>
      </w:r>
      <w:r>
        <w:rPr>
          <w:rFonts w:ascii="Times New Roman" w:hAnsi="Times New Roman" w:cs="Times New Roman"/>
          <w:sz w:val="24"/>
          <w:szCs w:val="24"/>
        </w:rPr>
        <w:t xml:space="preserve"> represents very little, </w:t>
      </w:r>
      <w:r w:rsidRPr="00EB72B5">
        <w:rPr>
          <w:rFonts w:ascii="Times New Roman" w:hAnsi="Times New Roman" w:cs="Times New Roman"/>
          <w:b/>
          <w:sz w:val="24"/>
          <w:szCs w:val="24"/>
        </w:rPr>
        <w:t>3</w:t>
      </w:r>
      <w:r>
        <w:rPr>
          <w:rFonts w:ascii="Times New Roman" w:hAnsi="Times New Roman" w:cs="Times New Roman"/>
          <w:sz w:val="24"/>
          <w:szCs w:val="24"/>
        </w:rPr>
        <w:t xml:space="preserve"> represents somewhat, </w:t>
      </w:r>
      <w:r w:rsidRPr="00EB72B5">
        <w:rPr>
          <w:rFonts w:ascii="Times New Roman" w:hAnsi="Times New Roman" w:cs="Times New Roman"/>
          <w:b/>
          <w:sz w:val="24"/>
          <w:szCs w:val="24"/>
        </w:rPr>
        <w:t>4</w:t>
      </w:r>
      <w:r>
        <w:rPr>
          <w:rFonts w:ascii="Times New Roman" w:hAnsi="Times New Roman" w:cs="Times New Roman"/>
          <w:sz w:val="24"/>
          <w:szCs w:val="24"/>
        </w:rPr>
        <w:t xml:space="preserve"> represents to a great extent, and </w:t>
      </w:r>
      <w:r w:rsidRPr="00EB72B5">
        <w:rPr>
          <w:rFonts w:ascii="Times New Roman" w:hAnsi="Times New Roman" w:cs="Times New Roman"/>
          <w:b/>
          <w:sz w:val="24"/>
          <w:szCs w:val="24"/>
        </w:rPr>
        <w:t>5</w:t>
      </w:r>
      <w:r>
        <w:rPr>
          <w:rFonts w:ascii="Times New Roman" w:hAnsi="Times New Roman" w:cs="Times New Roman"/>
          <w:sz w:val="24"/>
          <w:szCs w:val="24"/>
        </w:rPr>
        <w:t xml:space="preserve"> represents to the greatest extent.</w:t>
      </w:r>
    </w:p>
    <w:p w:rsidR="001B4EAA" w:rsidRDefault="001B4EAA" w:rsidP="004421DF">
      <w:pPr>
        <w:spacing w:after="0" w:line="240" w:lineRule="auto"/>
        <w:rPr>
          <w:rFonts w:ascii="Times New Roman" w:hAnsi="Times New Roman" w:cs="Times New Roman"/>
          <w:sz w:val="24"/>
          <w:szCs w:val="24"/>
        </w:rPr>
      </w:pPr>
    </w:p>
    <w:p w:rsidR="004421DF" w:rsidRPr="00BA3DFC" w:rsidRDefault="004421DF" w:rsidP="004421DF">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Philosophy, mission, vision, and values:</w:t>
      </w:r>
    </w:p>
    <w:p w:rsidR="004421DF" w:rsidRPr="00BA3DFC" w:rsidRDefault="004421DF" w:rsidP="004421D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the school philosophy explicitly affirm human diversity?</w:t>
      </w:r>
    </w:p>
    <w:p w:rsidR="004421DF" w:rsidRPr="00BA3DFC" w:rsidRDefault="004421DF" w:rsidP="004421D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the school philosophy explicitly address combating inequity, prejudice, and discrimination of all forms?</w:t>
      </w:r>
    </w:p>
    <w:p w:rsidR="004421DF" w:rsidRPr="00BA3DFC" w:rsidRDefault="004421DF" w:rsidP="004421D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t>
      </w:r>
      <w:r w:rsidR="00255DC3" w:rsidRPr="00BA3DFC">
        <w:rPr>
          <w:rFonts w:ascii="Times New Roman" w:hAnsi="Times New Roman" w:cs="Times New Roman"/>
          <w:sz w:val="24"/>
          <w:szCs w:val="24"/>
        </w:rPr>
        <w:t xml:space="preserve">what extent does the school philosophy explicitly </w:t>
      </w:r>
      <w:r w:rsidR="00E4280A" w:rsidRPr="00BA3DFC">
        <w:rPr>
          <w:rFonts w:ascii="Times New Roman" w:hAnsi="Times New Roman" w:cs="Times New Roman"/>
          <w:sz w:val="24"/>
          <w:szCs w:val="24"/>
        </w:rPr>
        <w:t xml:space="preserve">address </w:t>
      </w:r>
      <w:r w:rsidR="005B10EF" w:rsidRPr="00BA3DFC">
        <w:rPr>
          <w:rFonts w:ascii="Times New Roman" w:hAnsi="Times New Roman" w:cs="Times New Roman"/>
          <w:sz w:val="24"/>
          <w:szCs w:val="24"/>
        </w:rPr>
        <w:t xml:space="preserve">ensuring </w:t>
      </w:r>
      <w:r w:rsidR="00E4280A" w:rsidRPr="00BA3DFC">
        <w:rPr>
          <w:rFonts w:ascii="Times New Roman" w:hAnsi="Times New Roman" w:cs="Times New Roman"/>
          <w:sz w:val="24"/>
          <w:szCs w:val="24"/>
        </w:rPr>
        <w:t>equity</w:t>
      </w:r>
      <w:r w:rsidR="005B10EF" w:rsidRPr="00BA3DFC">
        <w:rPr>
          <w:rFonts w:ascii="Times New Roman" w:hAnsi="Times New Roman" w:cs="Times New Roman"/>
          <w:sz w:val="24"/>
          <w:szCs w:val="24"/>
        </w:rPr>
        <w:t xml:space="preserve"> across genders</w:t>
      </w:r>
      <w:r w:rsidR="00E4280A" w:rsidRPr="00BA3DFC">
        <w:rPr>
          <w:rFonts w:ascii="Times New Roman" w:hAnsi="Times New Roman" w:cs="Times New Roman"/>
          <w:sz w:val="24"/>
          <w:szCs w:val="24"/>
        </w:rPr>
        <w:t>?</w:t>
      </w:r>
    </w:p>
    <w:p w:rsidR="00255DC3" w:rsidRPr="00BA3DFC" w:rsidRDefault="004421DF" w:rsidP="00E4280A">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w:t>
      </w:r>
      <w:r w:rsidR="00E4280A" w:rsidRPr="00BA3DFC">
        <w:rPr>
          <w:rFonts w:ascii="Times New Roman" w:hAnsi="Times New Roman" w:cs="Times New Roman"/>
          <w:sz w:val="24"/>
          <w:szCs w:val="24"/>
        </w:rPr>
        <w:t xml:space="preserve">does the school philosophy </w:t>
      </w:r>
      <w:r w:rsidR="005B10EF" w:rsidRPr="00BA3DFC">
        <w:rPr>
          <w:rFonts w:ascii="Times New Roman" w:hAnsi="Times New Roman" w:cs="Times New Roman"/>
          <w:sz w:val="24"/>
          <w:szCs w:val="24"/>
        </w:rPr>
        <w:t>recognize and affirm</w:t>
      </w:r>
      <w:r w:rsidR="00E4280A" w:rsidRPr="00BA3DFC">
        <w:rPr>
          <w:rFonts w:ascii="Times New Roman" w:hAnsi="Times New Roman" w:cs="Times New Roman"/>
          <w:sz w:val="24"/>
          <w:szCs w:val="24"/>
        </w:rPr>
        <w:t xml:space="preserve"> the presence of diverse </w:t>
      </w:r>
      <w:r w:rsidRPr="00BA3DFC">
        <w:rPr>
          <w:rFonts w:ascii="Times New Roman" w:hAnsi="Times New Roman" w:cs="Times New Roman"/>
          <w:sz w:val="24"/>
          <w:szCs w:val="24"/>
        </w:rPr>
        <w:t>gender identities and expressions, including heterosexual individuals as well as members of the LGBTQQA community?</w:t>
      </w:r>
    </w:p>
    <w:p w:rsidR="004421DF" w:rsidRPr="00BA3DFC" w:rsidRDefault="004421DF" w:rsidP="004421DF">
      <w:pPr>
        <w:spacing w:after="0" w:line="240" w:lineRule="auto"/>
        <w:rPr>
          <w:rFonts w:ascii="Times New Roman" w:hAnsi="Times New Roman" w:cs="Times New Roman"/>
          <w:sz w:val="24"/>
          <w:szCs w:val="24"/>
        </w:rPr>
      </w:pPr>
    </w:p>
    <w:p w:rsidR="004421DF" w:rsidRPr="00BA3DFC" w:rsidRDefault="004421DF" w:rsidP="004421DF">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School community as a working and learning environment:</w:t>
      </w:r>
    </w:p>
    <w:p w:rsidR="00255DC3" w:rsidRPr="00BA3DFC" w:rsidRDefault="00255DC3" w:rsidP="00255DC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w:t>
      </w:r>
      <w:r w:rsidR="004421DF" w:rsidRPr="00BA3DFC">
        <w:rPr>
          <w:rFonts w:ascii="Times New Roman" w:hAnsi="Times New Roman" w:cs="Times New Roman"/>
          <w:sz w:val="24"/>
          <w:szCs w:val="24"/>
        </w:rPr>
        <w:t>extent do visuals in the halls, common spaces, or</w:t>
      </w:r>
      <w:r w:rsidRPr="00BA3DFC">
        <w:rPr>
          <w:rFonts w:ascii="Times New Roman" w:hAnsi="Times New Roman" w:cs="Times New Roman"/>
          <w:sz w:val="24"/>
          <w:szCs w:val="24"/>
        </w:rPr>
        <w:t xml:space="preserve"> office</w:t>
      </w:r>
      <w:r w:rsidR="004421DF" w:rsidRPr="00BA3DFC">
        <w:rPr>
          <w:rFonts w:ascii="Times New Roman" w:hAnsi="Times New Roman" w:cs="Times New Roman"/>
          <w:sz w:val="24"/>
          <w:szCs w:val="24"/>
        </w:rPr>
        <w:t>s</w:t>
      </w:r>
      <w:r w:rsidRPr="00BA3DFC">
        <w:rPr>
          <w:rFonts w:ascii="Times New Roman" w:hAnsi="Times New Roman" w:cs="Times New Roman"/>
          <w:sz w:val="24"/>
          <w:szCs w:val="24"/>
        </w:rPr>
        <w:t xml:space="preserve"> (</w:t>
      </w:r>
      <w:r w:rsidR="004421DF" w:rsidRPr="00BA3DFC">
        <w:rPr>
          <w:rFonts w:ascii="Times New Roman" w:hAnsi="Times New Roman" w:cs="Times New Roman"/>
          <w:sz w:val="24"/>
          <w:szCs w:val="24"/>
        </w:rPr>
        <w:t xml:space="preserve">displays, </w:t>
      </w:r>
      <w:r w:rsidRPr="00BA3DFC">
        <w:rPr>
          <w:rFonts w:ascii="Times New Roman" w:hAnsi="Times New Roman" w:cs="Times New Roman"/>
          <w:sz w:val="24"/>
          <w:szCs w:val="24"/>
        </w:rPr>
        <w:t>pictures, bulletin boards, and so on) reflect gender</w:t>
      </w:r>
      <w:r w:rsidR="004421DF" w:rsidRPr="00BA3DFC">
        <w:rPr>
          <w:rFonts w:ascii="Times New Roman" w:hAnsi="Times New Roman" w:cs="Times New Roman"/>
          <w:sz w:val="24"/>
          <w:szCs w:val="24"/>
        </w:rPr>
        <w:t xml:space="preserve"> and </w:t>
      </w:r>
      <w:r w:rsidRPr="00BA3DFC">
        <w:rPr>
          <w:rFonts w:ascii="Times New Roman" w:hAnsi="Times New Roman" w:cs="Times New Roman"/>
          <w:sz w:val="24"/>
          <w:szCs w:val="24"/>
        </w:rPr>
        <w:t>sexual orientation</w:t>
      </w:r>
      <w:r w:rsidR="004421DF" w:rsidRPr="00BA3DFC">
        <w:rPr>
          <w:rFonts w:ascii="Times New Roman" w:hAnsi="Times New Roman" w:cs="Times New Roman"/>
          <w:sz w:val="24"/>
          <w:szCs w:val="24"/>
        </w:rPr>
        <w:t xml:space="preserve"> </w:t>
      </w:r>
      <w:r w:rsidRPr="00BA3DFC">
        <w:rPr>
          <w:rFonts w:ascii="Times New Roman" w:hAnsi="Times New Roman" w:cs="Times New Roman"/>
          <w:sz w:val="24"/>
          <w:szCs w:val="24"/>
        </w:rPr>
        <w:t xml:space="preserve">diversity in a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manner?</w:t>
      </w:r>
    </w:p>
    <w:p w:rsidR="00F07013" w:rsidRPr="00BA3DFC" w:rsidRDefault="00F07013" w:rsidP="00255DC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are members (students, teachers, caregivers, or local community members) of the LGBTQQA community affirmed and invited to participate openly in the school community without fear of discrimination or </w:t>
      </w:r>
      <w:proofErr w:type="spellStart"/>
      <w:r w:rsidRPr="00BA3DFC">
        <w:rPr>
          <w:rFonts w:ascii="Times New Roman" w:hAnsi="Times New Roman" w:cs="Times New Roman"/>
          <w:sz w:val="24"/>
          <w:szCs w:val="24"/>
        </w:rPr>
        <w:t>predjudice</w:t>
      </w:r>
      <w:proofErr w:type="spellEnd"/>
      <w:r w:rsidRPr="00BA3DFC">
        <w:rPr>
          <w:rFonts w:ascii="Times New Roman" w:hAnsi="Times New Roman" w:cs="Times New Roman"/>
          <w:sz w:val="24"/>
          <w:szCs w:val="24"/>
        </w:rPr>
        <w:t>?</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lastRenderedPageBreak/>
        <w:t>To what extent does the school support and encourage all students to challenge gender stereotypes and to become aware of, embrace, and affirm diverse gender identities and expressions?</w:t>
      </w:r>
    </w:p>
    <w:p w:rsidR="005B10EF" w:rsidRPr="00BA3DFC" w:rsidRDefault="005B10EF" w:rsidP="005B10E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the school support and encourage teachers and other staff members to challenge gender stereotypes and to become aware of, embrace, and affirm diverse gender identities and expressions?</w:t>
      </w:r>
    </w:p>
    <w:p w:rsidR="005B10EF" w:rsidRPr="00BA3DFC" w:rsidRDefault="005B10EF" w:rsidP="005B10E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does the school support and encourage caregivers and local community members to challenge gender stereotypes and to become aware of, embrace, and affirm diverse gender identities and expressions?</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caregivers</w:t>
      </w:r>
      <w:r w:rsidR="005B10EF" w:rsidRPr="00BA3DFC">
        <w:rPr>
          <w:rFonts w:ascii="Times New Roman" w:hAnsi="Times New Roman" w:cs="Times New Roman"/>
          <w:sz w:val="24"/>
          <w:szCs w:val="24"/>
        </w:rPr>
        <w:t xml:space="preserve"> </w:t>
      </w:r>
      <w:r w:rsidRPr="00BA3DFC">
        <w:rPr>
          <w:rFonts w:ascii="Times New Roman" w:hAnsi="Times New Roman" w:cs="Times New Roman"/>
          <w:sz w:val="24"/>
          <w:szCs w:val="24"/>
        </w:rPr>
        <w:t>and other local community members invited to share their personal identities as a part of their involvement in the school community, even when they may be nontraditional for the local community?</w:t>
      </w:r>
    </w:p>
    <w:p w:rsidR="005B10EF" w:rsidRPr="00BA3DFC" w:rsidRDefault="005B10EF" w:rsidP="005B10E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teachers and other staff members invited to share their personal identities as a part of their involvement in the school community, even when they may be nontraditional for the local community?</w:t>
      </w:r>
    </w:p>
    <w:p w:rsidR="005B10EF" w:rsidRPr="00BA3DFC" w:rsidRDefault="005B10EF" w:rsidP="005B10EF">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students invited to share their personal identities as a part of their involvement in the school community, even when they may be nontraditional for the local community?</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are notices sent home that intentionally use nonsexist or </w:t>
      </w:r>
      <w:proofErr w:type="spellStart"/>
      <w:r w:rsidRPr="00BA3DFC">
        <w:rPr>
          <w:rFonts w:ascii="Times New Roman" w:hAnsi="Times New Roman" w:cs="Times New Roman"/>
          <w:sz w:val="24"/>
          <w:szCs w:val="24"/>
        </w:rPr>
        <w:t>nonheterosexist</w:t>
      </w:r>
      <w:proofErr w:type="spellEnd"/>
      <w:r w:rsidRPr="00BA3DFC">
        <w:rPr>
          <w:rFonts w:ascii="Times New Roman" w:hAnsi="Times New Roman" w:cs="Times New Roman"/>
          <w:sz w:val="24"/>
          <w:szCs w:val="24"/>
        </w:rPr>
        <w:t xml:space="preserve"> language?</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is there a plan to involve actively all parents and caregivers, especially those who do not identify with traditional, dualistic expressions of gender?</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are facilities accessible for staff members, students, caregivers, </w:t>
      </w:r>
      <w:r w:rsidR="005B10EF" w:rsidRPr="00BA3DFC">
        <w:rPr>
          <w:rFonts w:ascii="Times New Roman" w:hAnsi="Times New Roman" w:cs="Times New Roman"/>
          <w:sz w:val="24"/>
          <w:szCs w:val="24"/>
        </w:rPr>
        <w:t xml:space="preserve">and </w:t>
      </w:r>
      <w:r w:rsidRPr="00BA3DFC">
        <w:rPr>
          <w:rFonts w:ascii="Times New Roman" w:hAnsi="Times New Roman" w:cs="Times New Roman"/>
          <w:sz w:val="24"/>
          <w:szCs w:val="24"/>
        </w:rPr>
        <w:t>campus visitors who choose not to identify as either “male” or “female” (such as gender-neutral locker rooms or “single-use lockable spaces”)?</w:t>
      </w:r>
    </w:p>
    <w:p w:rsidR="00BD07BE" w:rsidRPr="00BA3DFC" w:rsidRDefault="00BD07BE" w:rsidP="00BD07BE">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extracurricular activities provide for the diverse interests, cultural backgrounds, and physical capabilities of all students?</w:t>
      </w:r>
    </w:p>
    <w:p w:rsidR="00BD07BE" w:rsidRPr="00BA3DFC" w:rsidRDefault="00BD07BE" w:rsidP="00BD07BE">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all students actively invited to participate and included in extracurricular activities, regardless of sex, gender or gender expression, or sexual orientation?</w:t>
      </w:r>
    </w:p>
    <w:p w:rsidR="0047672A" w:rsidRPr="00BA3DFC" w:rsidRDefault="0047672A" w:rsidP="00BD07BE">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teachers or other staff members with nontraditional gender identities and expressions or sexual orientations discuss or recognize this status openly?</w:t>
      </w:r>
    </w:p>
    <w:p w:rsidR="0047672A" w:rsidRPr="00BA3DFC" w:rsidRDefault="0047672A" w:rsidP="0047672A">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students with nontraditional gender identities and expressions or nontraditional sexual orientations discuss or recognize this status openly?</w:t>
      </w:r>
    </w:p>
    <w:p w:rsidR="0047672A" w:rsidRPr="00BA3DFC" w:rsidRDefault="0047672A" w:rsidP="0047672A">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individuals in the school community that do not hold nontraditional gender identities and expressions or nontraditional sexual orientations discuss or recognize the status of others openly, in a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manner?</w:t>
      </w:r>
    </w:p>
    <w:p w:rsidR="0047672A" w:rsidRPr="00BA3DFC" w:rsidRDefault="0047672A" w:rsidP="0047672A">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individuals in the school community that do hold nontraditional gender identities and expressions or nontraditional sexual orientations discuss or recognize their own status or that of others openly, in a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manner?</w:t>
      </w:r>
    </w:p>
    <w:p w:rsidR="004421DF" w:rsidRPr="00BA3DFC" w:rsidRDefault="004421DF" w:rsidP="004421DF">
      <w:pPr>
        <w:spacing w:after="0" w:line="240" w:lineRule="auto"/>
        <w:rPr>
          <w:rFonts w:ascii="Times New Roman" w:hAnsi="Times New Roman" w:cs="Times New Roman"/>
          <w:sz w:val="24"/>
          <w:szCs w:val="24"/>
        </w:rPr>
      </w:pPr>
    </w:p>
    <w:p w:rsidR="004421DF" w:rsidRPr="00BA3DFC" w:rsidRDefault="004421DF" w:rsidP="004421DF">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Administrative </w:t>
      </w:r>
      <w:r w:rsidR="00F07013" w:rsidRPr="00BA3DFC">
        <w:rPr>
          <w:rFonts w:ascii="Times New Roman" w:hAnsi="Times New Roman" w:cs="Times New Roman"/>
          <w:sz w:val="24"/>
          <w:szCs w:val="24"/>
        </w:rPr>
        <w:t xml:space="preserve">policies, </w:t>
      </w:r>
      <w:r w:rsidRPr="00BA3DFC">
        <w:rPr>
          <w:rFonts w:ascii="Times New Roman" w:hAnsi="Times New Roman" w:cs="Times New Roman"/>
          <w:sz w:val="24"/>
          <w:szCs w:val="24"/>
        </w:rPr>
        <w:t>involvement, engagement, and leadership:</w:t>
      </w:r>
    </w:p>
    <w:p w:rsidR="00255DC3" w:rsidRPr="00BA3DFC" w:rsidRDefault="00255DC3" w:rsidP="00255DC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is there a plan to ensure that curriculum and classroom materials </w:t>
      </w:r>
      <w:proofErr w:type="spellStart"/>
      <w:r w:rsidRPr="00BA3DFC">
        <w:rPr>
          <w:rFonts w:ascii="Times New Roman" w:hAnsi="Times New Roman" w:cs="Times New Roman"/>
          <w:sz w:val="24"/>
          <w:szCs w:val="24"/>
        </w:rPr>
        <w:t>schoolwide</w:t>
      </w:r>
      <w:proofErr w:type="spellEnd"/>
      <w:r w:rsidRPr="00BA3DFC">
        <w:rPr>
          <w:rFonts w:ascii="Times New Roman" w:hAnsi="Times New Roman" w:cs="Times New Roman"/>
          <w:sz w:val="24"/>
          <w:szCs w:val="24"/>
        </w:rPr>
        <w:t xml:space="preserve"> reflect </w:t>
      </w:r>
      <w:r w:rsidR="004421DF" w:rsidRPr="00BA3DFC">
        <w:rPr>
          <w:rFonts w:ascii="Times New Roman" w:hAnsi="Times New Roman" w:cs="Times New Roman"/>
          <w:sz w:val="24"/>
          <w:szCs w:val="24"/>
        </w:rPr>
        <w:t>gender equity and awareness of diverse gender expressions and identities?</w:t>
      </w:r>
    </w:p>
    <w:p w:rsidR="00255DC3" w:rsidRPr="00BA3DFC" w:rsidRDefault="00255DC3" w:rsidP="00255DC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does the plan for selecting materials </w:t>
      </w:r>
      <w:r w:rsidR="004421DF" w:rsidRPr="00BA3DFC">
        <w:rPr>
          <w:rFonts w:ascii="Times New Roman" w:hAnsi="Times New Roman" w:cs="Times New Roman"/>
          <w:sz w:val="24"/>
          <w:szCs w:val="24"/>
        </w:rPr>
        <w:t xml:space="preserve">and school resources </w:t>
      </w:r>
      <w:r w:rsidRPr="00BA3DFC">
        <w:rPr>
          <w:rFonts w:ascii="Times New Roman" w:hAnsi="Times New Roman" w:cs="Times New Roman"/>
          <w:sz w:val="24"/>
          <w:szCs w:val="24"/>
        </w:rPr>
        <w:t>include criteria</w:t>
      </w:r>
      <w:r w:rsidR="004421DF" w:rsidRPr="00BA3DFC">
        <w:rPr>
          <w:rFonts w:ascii="Times New Roman" w:hAnsi="Times New Roman" w:cs="Times New Roman"/>
          <w:sz w:val="24"/>
          <w:szCs w:val="24"/>
        </w:rPr>
        <w:t xml:space="preserve"> acknowledging gender regimes and diverse expressions of gender</w:t>
      </w:r>
      <w:r w:rsidRPr="00BA3DFC">
        <w:rPr>
          <w:rFonts w:ascii="Times New Roman" w:hAnsi="Times New Roman" w:cs="Times New Roman"/>
          <w:sz w:val="24"/>
          <w:szCs w:val="24"/>
        </w:rPr>
        <w:t>?</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policies and practices for assigning students to instructional groups and courses facilitate equal opportunity and equal access to a strong education?</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policies and practices for assigning teachers </w:t>
      </w:r>
      <w:r w:rsidR="00143DAD" w:rsidRPr="00BA3DFC">
        <w:rPr>
          <w:rFonts w:ascii="Times New Roman" w:hAnsi="Times New Roman" w:cs="Times New Roman"/>
          <w:sz w:val="24"/>
          <w:szCs w:val="24"/>
        </w:rPr>
        <w:t xml:space="preserve">and learning support personnel </w:t>
      </w:r>
      <w:r w:rsidRPr="00BA3DFC">
        <w:rPr>
          <w:rFonts w:ascii="Times New Roman" w:hAnsi="Times New Roman" w:cs="Times New Roman"/>
          <w:sz w:val="24"/>
          <w:szCs w:val="24"/>
        </w:rPr>
        <w:t>to instructional groups and courses facilitate equal opportunity and equal access to a strong education?</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lastRenderedPageBreak/>
        <w:t xml:space="preserve">To what extent does the school staffing pattern provide students with diverse role models in </w:t>
      </w:r>
      <w:proofErr w:type="spellStart"/>
      <w:r w:rsidRPr="00BA3DFC">
        <w:rPr>
          <w:rFonts w:ascii="Times New Roman" w:hAnsi="Times New Roman" w:cs="Times New Roman"/>
          <w:sz w:val="24"/>
          <w:szCs w:val="24"/>
        </w:rPr>
        <w:t>nonstereotypic</w:t>
      </w:r>
      <w:proofErr w:type="spellEnd"/>
      <w:r w:rsidRPr="00BA3DFC">
        <w:rPr>
          <w:rFonts w:ascii="Times New Roman" w:hAnsi="Times New Roman" w:cs="Times New Roman"/>
          <w:sz w:val="24"/>
          <w:szCs w:val="24"/>
        </w:rPr>
        <w:t xml:space="preserve"> roles?</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discipline policies and procedures treat all students and student groups equally and equitably?</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is there an established, communicated administrative policy for responding to intended, realized, or perceived acts of hate or discrimination within or relating to the school?</w:t>
      </w:r>
    </w:p>
    <w:p w:rsidR="00F07013" w:rsidRPr="00BA3DFC" w:rsidRDefault="00F0701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school leaders ready to publically speak about their policies that embrace and affirm gender equity and diverse gender identities and expressions?</w:t>
      </w:r>
    </w:p>
    <w:p w:rsidR="00143DAD" w:rsidRPr="00BA3DFC" w:rsidRDefault="00143DAD" w:rsidP="00143DAD">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do plans for “special event” celebrations reflect diversity based on gender and gender expression?</w:t>
      </w:r>
    </w:p>
    <w:p w:rsidR="00143DAD" w:rsidRPr="00BA3DFC" w:rsidRDefault="00143DAD" w:rsidP="00143DAD">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To what extent are boys and girls offered the same education?</w:t>
      </w:r>
    </w:p>
    <w:p w:rsidR="00F07013" w:rsidRPr="00BA3DFC" w:rsidRDefault="00F07013" w:rsidP="00F07013">
      <w:pPr>
        <w:spacing w:after="0" w:line="240" w:lineRule="auto"/>
        <w:rPr>
          <w:rFonts w:ascii="Times New Roman" w:hAnsi="Times New Roman" w:cs="Times New Roman"/>
          <w:sz w:val="24"/>
          <w:szCs w:val="24"/>
        </w:rPr>
      </w:pPr>
    </w:p>
    <w:p w:rsidR="00F07013" w:rsidRPr="00BA3DFC" w:rsidRDefault="00F07013" w:rsidP="00F07013">
      <w:p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Resources, support, and training:</w:t>
      </w:r>
    </w:p>
    <w:p w:rsidR="00255DC3" w:rsidRPr="00BA3DFC" w:rsidRDefault="00255DC3" w:rsidP="00255DC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do library materials reflect </w:t>
      </w:r>
      <w:r w:rsidR="004421DF" w:rsidRPr="00BA3DFC">
        <w:rPr>
          <w:rFonts w:ascii="Times New Roman" w:hAnsi="Times New Roman" w:cs="Times New Roman"/>
          <w:sz w:val="24"/>
          <w:szCs w:val="24"/>
        </w:rPr>
        <w:t>human</w:t>
      </w:r>
      <w:r w:rsidRPr="00BA3DFC">
        <w:rPr>
          <w:rFonts w:ascii="Times New Roman" w:hAnsi="Times New Roman" w:cs="Times New Roman"/>
          <w:sz w:val="24"/>
          <w:szCs w:val="24"/>
        </w:rPr>
        <w:t xml:space="preserve"> diversity, </w:t>
      </w:r>
      <w:r w:rsidR="004421DF" w:rsidRPr="00BA3DFC">
        <w:rPr>
          <w:rFonts w:ascii="Times New Roman" w:hAnsi="Times New Roman" w:cs="Times New Roman"/>
          <w:sz w:val="24"/>
          <w:szCs w:val="24"/>
        </w:rPr>
        <w:t>with spec</w:t>
      </w:r>
      <w:r w:rsidR="00F07013" w:rsidRPr="00BA3DFC">
        <w:rPr>
          <w:rFonts w:ascii="Times New Roman" w:hAnsi="Times New Roman" w:cs="Times New Roman"/>
          <w:sz w:val="24"/>
          <w:szCs w:val="24"/>
        </w:rPr>
        <w:t xml:space="preserve">ial attention to equitable representations of </w:t>
      </w:r>
      <w:r w:rsidR="004421DF" w:rsidRPr="00BA3DFC">
        <w:rPr>
          <w:rFonts w:ascii="Times New Roman" w:hAnsi="Times New Roman" w:cs="Times New Roman"/>
          <w:sz w:val="24"/>
          <w:szCs w:val="24"/>
        </w:rPr>
        <w:t>gender and the LGBTQQA community</w:t>
      </w:r>
      <w:r w:rsidR="00F07013" w:rsidRPr="00BA3DFC">
        <w:rPr>
          <w:rFonts w:ascii="Times New Roman" w:hAnsi="Times New Roman" w:cs="Times New Roman"/>
          <w:sz w:val="24"/>
          <w:szCs w:val="24"/>
        </w:rPr>
        <w:t xml:space="preserve">, and </w:t>
      </w:r>
      <w:proofErr w:type="spellStart"/>
      <w:r w:rsidR="00F07013" w:rsidRPr="00BA3DFC">
        <w:rPr>
          <w:rFonts w:ascii="Times New Roman" w:hAnsi="Times New Roman" w:cs="Times New Roman"/>
          <w:sz w:val="24"/>
          <w:szCs w:val="24"/>
        </w:rPr>
        <w:t>nonstereotypic</w:t>
      </w:r>
      <w:proofErr w:type="spellEnd"/>
      <w:r w:rsidR="00F07013" w:rsidRPr="00BA3DFC">
        <w:rPr>
          <w:rFonts w:ascii="Times New Roman" w:hAnsi="Times New Roman" w:cs="Times New Roman"/>
          <w:sz w:val="24"/>
          <w:szCs w:val="24"/>
        </w:rPr>
        <w:t xml:space="preserve"> representations?</w:t>
      </w:r>
    </w:p>
    <w:p w:rsidR="00F07013" w:rsidRPr="00A513A2" w:rsidRDefault="00255DC3" w:rsidP="00F07013">
      <w:pPr>
        <w:pStyle w:val="ListParagraph"/>
        <w:numPr>
          <w:ilvl w:val="0"/>
          <w:numId w:val="2"/>
        </w:numPr>
        <w:spacing w:after="0" w:line="240" w:lineRule="auto"/>
        <w:rPr>
          <w:rFonts w:ascii="Times New Roman" w:hAnsi="Times New Roman" w:cs="Times New Roman"/>
          <w:sz w:val="24"/>
          <w:szCs w:val="24"/>
        </w:rPr>
      </w:pPr>
      <w:r w:rsidRPr="00BA3DFC">
        <w:rPr>
          <w:rFonts w:ascii="Times New Roman" w:hAnsi="Times New Roman" w:cs="Times New Roman"/>
          <w:sz w:val="24"/>
          <w:szCs w:val="24"/>
        </w:rPr>
        <w:t xml:space="preserve">To what extent are resources, </w:t>
      </w:r>
      <w:r w:rsidR="00F07013" w:rsidRPr="00BA3DFC">
        <w:rPr>
          <w:rFonts w:ascii="Times New Roman" w:hAnsi="Times New Roman" w:cs="Times New Roman"/>
          <w:sz w:val="24"/>
          <w:szCs w:val="24"/>
        </w:rPr>
        <w:t xml:space="preserve">in-service and professional development opportunities, </w:t>
      </w:r>
      <w:r w:rsidRPr="00BA3DFC">
        <w:rPr>
          <w:rFonts w:ascii="Times New Roman" w:hAnsi="Times New Roman" w:cs="Times New Roman"/>
          <w:sz w:val="24"/>
          <w:szCs w:val="24"/>
        </w:rPr>
        <w:t xml:space="preserve">and planning time made available to help the staff work with </w:t>
      </w:r>
      <w:r w:rsidR="00F07013" w:rsidRPr="00BA3DFC">
        <w:rPr>
          <w:rFonts w:ascii="Times New Roman" w:hAnsi="Times New Roman" w:cs="Times New Roman"/>
          <w:sz w:val="24"/>
          <w:szCs w:val="24"/>
        </w:rPr>
        <w:t>gender-related issues?</w:t>
      </w:r>
    </w:p>
    <w:p w:rsidR="00032019" w:rsidRDefault="0003201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Pr="00BA3DFC" w:rsidRDefault="005A20B9" w:rsidP="00F07013">
      <w:pPr>
        <w:spacing w:after="0" w:line="240" w:lineRule="auto"/>
        <w:rPr>
          <w:rFonts w:ascii="Times New Roman" w:hAnsi="Times New Roman" w:cs="Times New Roman"/>
          <w:sz w:val="24"/>
          <w:szCs w:val="24"/>
        </w:rPr>
      </w:pPr>
    </w:p>
    <w:p w:rsidR="00032019" w:rsidRPr="005A20B9" w:rsidRDefault="005A20B9" w:rsidP="005A20B9">
      <w:pPr>
        <w:spacing w:after="0" w:line="240" w:lineRule="auto"/>
        <w:jc w:val="center"/>
        <w:rPr>
          <w:rFonts w:ascii="Times New Roman" w:hAnsi="Times New Roman" w:cs="Times New Roman"/>
          <w:i/>
          <w:sz w:val="24"/>
          <w:szCs w:val="24"/>
        </w:rPr>
      </w:pPr>
      <w:r w:rsidRPr="005A20B9">
        <w:rPr>
          <w:rFonts w:ascii="Times New Roman" w:hAnsi="Times New Roman" w:cs="Times New Roman"/>
          <w:i/>
          <w:sz w:val="24"/>
          <w:szCs w:val="24"/>
        </w:rPr>
        <w:t xml:space="preserve">Thank you for completing this </w:t>
      </w:r>
      <w:r>
        <w:rPr>
          <w:rFonts w:ascii="Times New Roman" w:hAnsi="Times New Roman" w:cs="Times New Roman"/>
          <w:i/>
          <w:sz w:val="24"/>
          <w:szCs w:val="24"/>
        </w:rPr>
        <w:t>assessment</w:t>
      </w:r>
      <w:r w:rsidRPr="005A20B9">
        <w:rPr>
          <w:rFonts w:ascii="Times New Roman" w:hAnsi="Times New Roman" w:cs="Times New Roman"/>
          <w:i/>
          <w:sz w:val="24"/>
          <w:szCs w:val="24"/>
        </w:rPr>
        <w:t>.</w:t>
      </w:r>
    </w:p>
    <w:p w:rsidR="00032019" w:rsidRPr="00BA3DFC" w:rsidRDefault="00032019" w:rsidP="00F07013">
      <w:pPr>
        <w:spacing w:after="0" w:line="240" w:lineRule="auto"/>
        <w:rPr>
          <w:rFonts w:ascii="Times New Roman" w:hAnsi="Times New Roman" w:cs="Times New Roman"/>
          <w:sz w:val="24"/>
          <w:szCs w:val="24"/>
        </w:rPr>
      </w:pPr>
    </w:p>
    <w:p w:rsidR="00032019" w:rsidRDefault="0003201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970B1A" w:rsidRDefault="00970B1A" w:rsidP="00F07013">
      <w:pPr>
        <w:spacing w:after="0" w:line="240" w:lineRule="auto"/>
        <w:rPr>
          <w:rFonts w:ascii="Times New Roman" w:hAnsi="Times New Roman" w:cs="Times New Roman"/>
          <w:sz w:val="24"/>
          <w:szCs w:val="24"/>
        </w:rPr>
      </w:pPr>
    </w:p>
    <w:p w:rsidR="005A20B9" w:rsidRPr="005A20B9" w:rsidRDefault="005A20B9" w:rsidP="005A20B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Glossary of selected terms</w:t>
      </w:r>
    </w:p>
    <w:p w:rsidR="005A20B9" w:rsidRDefault="005A20B9" w:rsidP="005A20B9">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D44207">
        <w:rPr>
          <w:rFonts w:ascii="Times New Roman" w:hAnsi="Times New Roman" w:cs="Times New Roman"/>
          <w:sz w:val="24"/>
          <w:szCs w:val="24"/>
        </w:rPr>
        <w:t xml:space="preserve">he </w:t>
      </w:r>
      <w:r>
        <w:rPr>
          <w:rFonts w:ascii="Times New Roman" w:hAnsi="Times New Roman" w:cs="Times New Roman"/>
          <w:sz w:val="24"/>
          <w:szCs w:val="24"/>
        </w:rPr>
        <w:t>chart below provides explanations of important terms used in the survey questions; use these for terms you are unfamiliar with or when clarification is needed:</w:t>
      </w:r>
    </w:p>
    <w:p w:rsidR="005A20B9" w:rsidRDefault="005A20B9" w:rsidP="005A20B9">
      <w:pPr>
        <w:spacing w:after="0" w:line="240" w:lineRule="auto"/>
        <w:rPr>
          <w:rFonts w:ascii="Times New Roman" w:hAnsi="Times New Roman" w:cs="Times New Roman"/>
          <w:sz w:val="10"/>
          <w:szCs w:val="10"/>
        </w:rPr>
      </w:pPr>
    </w:p>
    <w:p w:rsidR="005A20B9" w:rsidRPr="00D44207" w:rsidRDefault="005A20B9" w:rsidP="005A20B9">
      <w:pPr>
        <w:spacing w:after="0" w:line="240" w:lineRule="auto"/>
        <w:jc w:val="center"/>
        <w:rPr>
          <w:rFonts w:ascii="Times New Roman" w:hAnsi="Times New Roman" w:cs="Times New Roman"/>
          <w:b/>
          <w:sz w:val="20"/>
          <w:szCs w:val="24"/>
        </w:rPr>
      </w:pPr>
      <w:r w:rsidRPr="00D44207">
        <w:rPr>
          <w:rFonts w:ascii="Times New Roman" w:hAnsi="Times New Roman" w:cs="Times New Roman"/>
          <w:b/>
          <w:sz w:val="20"/>
          <w:szCs w:val="24"/>
        </w:rPr>
        <w:t>Figure 1: Glossary of selected terms</w:t>
      </w:r>
    </w:p>
    <w:tbl>
      <w:tblPr>
        <w:tblStyle w:val="TableGrid"/>
        <w:tblW w:w="0" w:type="auto"/>
        <w:tblLook w:val="04A0"/>
      </w:tblPr>
      <w:tblGrid>
        <w:gridCol w:w="1908"/>
        <w:gridCol w:w="9108"/>
      </w:tblGrid>
      <w:tr w:rsidR="005A20B9" w:rsidRPr="00ED1D83" w:rsidTr="00A114D3">
        <w:tc>
          <w:tcPr>
            <w:tcW w:w="1908" w:type="dxa"/>
            <w:shd w:val="clear" w:color="auto" w:fill="595959" w:themeFill="text1" w:themeFillTint="A6"/>
            <w:vAlign w:val="center"/>
          </w:tcPr>
          <w:p w:rsidR="005A20B9" w:rsidRPr="00ED1D83" w:rsidRDefault="005A20B9" w:rsidP="00A114D3">
            <w:pPr>
              <w:jc w:val="center"/>
              <w:rPr>
                <w:rFonts w:ascii="Times New Roman" w:hAnsi="Times New Roman" w:cs="Times New Roman"/>
                <w:b/>
                <w:color w:val="FFFFFF" w:themeColor="background1"/>
                <w:sz w:val="24"/>
                <w:szCs w:val="24"/>
              </w:rPr>
            </w:pPr>
            <w:r w:rsidRPr="00ED1D83">
              <w:rPr>
                <w:rFonts w:ascii="Times New Roman" w:hAnsi="Times New Roman" w:cs="Times New Roman"/>
                <w:b/>
                <w:color w:val="FFFFFF" w:themeColor="background1"/>
                <w:sz w:val="24"/>
                <w:szCs w:val="24"/>
              </w:rPr>
              <w:t>Term used in survey</w:t>
            </w:r>
          </w:p>
        </w:tc>
        <w:tc>
          <w:tcPr>
            <w:tcW w:w="9108" w:type="dxa"/>
            <w:shd w:val="clear" w:color="auto" w:fill="595959" w:themeFill="text1" w:themeFillTint="A6"/>
            <w:vAlign w:val="center"/>
          </w:tcPr>
          <w:p w:rsidR="005A20B9" w:rsidRPr="00ED1D83" w:rsidRDefault="005A20B9" w:rsidP="00A114D3">
            <w:pPr>
              <w:jc w:val="center"/>
              <w:rPr>
                <w:rFonts w:ascii="Times New Roman" w:hAnsi="Times New Roman" w:cs="Times New Roman"/>
                <w:b/>
                <w:color w:val="FFFFFF" w:themeColor="background1"/>
                <w:sz w:val="24"/>
                <w:szCs w:val="24"/>
              </w:rPr>
            </w:pPr>
            <w:r w:rsidRPr="00ED1D83">
              <w:rPr>
                <w:rFonts w:ascii="Times New Roman" w:hAnsi="Times New Roman" w:cs="Times New Roman"/>
                <w:b/>
                <w:color w:val="FFFFFF" w:themeColor="background1"/>
                <w:sz w:val="24"/>
                <w:szCs w:val="24"/>
              </w:rPr>
              <w:t>Meaning within the context of survey</w:t>
            </w:r>
          </w:p>
        </w:tc>
      </w:tr>
      <w:tr w:rsidR="005A20B9" w:rsidTr="005A20B9">
        <w:trPr>
          <w:trHeight w:val="1682"/>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Human diversity</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Human diversity refers to the broad range of characteristics that make individuals and communities of human beings unique, across the earth.  While the global community of humans shares diversity in the forms of race, ethnicity, culture, age, religious beliefs, familial structures, social and economic classes, and an infinitely broad range of other characteristics of our individual identities, this survey pays special attention to diversity of sex, gender, the expression of gender, and sexual orientation.</w:t>
            </w:r>
          </w:p>
        </w:tc>
      </w:tr>
      <w:tr w:rsidR="005A20B9" w:rsidTr="005A20B9">
        <w:trPr>
          <w:trHeight w:val="1970"/>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Sex</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Sex refers to a person’s expressed physical status as having a penis and/or testicles (male sex organs), breasts, ovaries, a uterus, and/or a vagina (female sex organs), or some combination of these.  Individuals whose anatomy contains sex organs that are not uniquely male or female often identify using terms such as intersex or transitioning; individuals whose anatomy is without sex organs sometimes identify using the term asexual.  Sex is often a characteristic used to classify individuals based on externally visible physical traits that may or may not have any connection to that individual’s personal identity.</w:t>
            </w:r>
          </w:p>
        </w:tc>
      </w:tr>
      <w:tr w:rsidR="005A20B9" w:rsidTr="005A20B9">
        <w:trPr>
          <w:trHeight w:val="1628"/>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Gender</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Gender is a selected characteristic that refers to the expression of male, female, combined, or excluded traits.  An individual’s gender may or may not be connected to their physical anatomy, as is the case for sex.  Gender is often associated with attitudes, actions, and feelings, as it is informed by a person’s identity rather than their biology.  Similar terms may be used to describe an individual’s sex and gender, including male, female, transgender, or asexual, among others.</w:t>
            </w:r>
          </w:p>
        </w:tc>
      </w:tr>
      <w:tr w:rsidR="005A20B9" w:rsidTr="005A20B9">
        <w:trPr>
          <w:trHeight w:val="1637"/>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Biological sex</w:t>
            </w:r>
            <w:r>
              <w:rPr>
                <w:rFonts w:ascii="Times New Roman" w:hAnsi="Times New Roman" w:cs="Times New Roman"/>
                <w:b/>
                <w:sz w:val="24"/>
                <w:szCs w:val="24"/>
              </w:rPr>
              <w:t xml:space="preserve"> at birth</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This phrase is often used in the study of gender-sex relationships.  It is used to classify individuals not by their personal identity, but by their genetically-determined biological anatomy.  Often, this classification is restricted to male or female, with the understanding that rare genetic occurrences do lead to individuals that are born with multiple sex organs (both male and female; intersex) and individuals that are born without sex organs (neither male nor female; asexual).</w:t>
            </w:r>
          </w:p>
        </w:tc>
      </w:tr>
      <w:tr w:rsidR="005A20B9" w:rsidTr="005A20B9">
        <w:trPr>
          <w:trHeight w:val="2978"/>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Stereotype</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Stereotype, as ubiquitous as this term may seem, requires some clarification for the purpose of this survey.  The term stereotype specifically refers to any belief about an individual or a group that has been adopted and is used to judge those individuals without regard to their individual identities and experiences.  Stereotypes are assumed and may or may not have any connection with a group or individual’s reality.  It is also important to note that stereotypes are present in society for all groups and influence different groups in different ways.  What is clear is that stereotypes do not take the uniqueness of individuals or the diversity within groups or communities that share one or more specific characteristics into account.  Sometimes, we carry stereotypes with which we are uncomfortable but that are reflections of our understanding of the world in which we live.  Other times, we carry stereotypes that operate so deep in our understanding of those around us that we are unaware we are projecting these broad generalizations on them.</w:t>
            </w:r>
          </w:p>
        </w:tc>
      </w:tr>
    </w:tbl>
    <w:p w:rsidR="005A20B9" w:rsidRDefault="005A20B9"/>
    <w:p w:rsidR="005A20B9" w:rsidRDefault="005A20B9"/>
    <w:p w:rsidR="005A20B9" w:rsidRDefault="005A20B9"/>
    <w:p w:rsidR="005A20B9" w:rsidRPr="00D44207" w:rsidRDefault="00537513" w:rsidP="005A20B9">
      <w:pPr>
        <w:spacing w:after="0" w:line="240" w:lineRule="auto"/>
        <w:jc w:val="center"/>
        <w:rPr>
          <w:rFonts w:ascii="Times New Roman" w:hAnsi="Times New Roman" w:cs="Times New Roman"/>
          <w:b/>
          <w:sz w:val="20"/>
          <w:szCs w:val="24"/>
        </w:rPr>
      </w:pPr>
      <w:r>
        <w:rPr>
          <w:rFonts w:ascii="Times New Roman" w:hAnsi="Times New Roman" w:cs="Times New Roman"/>
          <w:b/>
          <w:sz w:val="20"/>
          <w:szCs w:val="24"/>
        </w:rPr>
        <w:lastRenderedPageBreak/>
        <w:t xml:space="preserve">Figure 1: </w:t>
      </w:r>
      <w:r w:rsidR="005A20B9" w:rsidRPr="00D44207">
        <w:rPr>
          <w:rFonts w:ascii="Times New Roman" w:hAnsi="Times New Roman" w:cs="Times New Roman"/>
          <w:b/>
          <w:sz w:val="20"/>
          <w:szCs w:val="24"/>
        </w:rPr>
        <w:t>Glossary of selected terms</w:t>
      </w:r>
      <w:r w:rsidR="005A20B9">
        <w:rPr>
          <w:rFonts w:ascii="Times New Roman" w:hAnsi="Times New Roman" w:cs="Times New Roman"/>
          <w:b/>
          <w:sz w:val="20"/>
          <w:szCs w:val="24"/>
        </w:rPr>
        <w:t xml:space="preserve"> (continued)</w:t>
      </w:r>
    </w:p>
    <w:tbl>
      <w:tblPr>
        <w:tblStyle w:val="TableGrid"/>
        <w:tblW w:w="0" w:type="auto"/>
        <w:tblLook w:val="04A0"/>
      </w:tblPr>
      <w:tblGrid>
        <w:gridCol w:w="1908"/>
        <w:gridCol w:w="9108"/>
      </w:tblGrid>
      <w:tr w:rsidR="005A20B9" w:rsidRPr="00ED1D83" w:rsidTr="00A114D3">
        <w:tc>
          <w:tcPr>
            <w:tcW w:w="1908" w:type="dxa"/>
            <w:shd w:val="clear" w:color="auto" w:fill="595959" w:themeFill="text1" w:themeFillTint="A6"/>
            <w:vAlign w:val="center"/>
          </w:tcPr>
          <w:p w:rsidR="005A20B9" w:rsidRPr="00ED1D83" w:rsidRDefault="005A20B9" w:rsidP="00A114D3">
            <w:pPr>
              <w:jc w:val="center"/>
              <w:rPr>
                <w:rFonts w:ascii="Times New Roman" w:hAnsi="Times New Roman" w:cs="Times New Roman"/>
                <w:b/>
                <w:color w:val="FFFFFF" w:themeColor="background1"/>
                <w:sz w:val="24"/>
                <w:szCs w:val="24"/>
              </w:rPr>
            </w:pPr>
            <w:r w:rsidRPr="00ED1D83">
              <w:rPr>
                <w:rFonts w:ascii="Times New Roman" w:hAnsi="Times New Roman" w:cs="Times New Roman"/>
                <w:b/>
                <w:color w:val="FFFFFF" w:themeColor="background1"/>
                <w:sz w:val="24"/>
                <w:szCs w:val="24"/>
              </w:rPr>
              <w:t>Term used in survey</w:t>
            </w:r>
          </w:p>
        </w:tc>
        <w:tc>
          <w:tcPr>
            <w:tcW w:w="9108" w:type="dxa"/>
            <w:shd w:val="clear" w:color="auto" w:fill="595959" w:themeFill="text1" w:themeFillTint="A6"/>
            <w:vAlign w:val="center"/>
          </w:tcPr>
          <w:p w:rsidR="005A20B9" w:rsidRPr="00ED1D83" w:rsidRDefault="005A20B9" w:rsidP="00A114D3">
            <w:pPr>
              <w:jc w:val="center"/>
              <w:rPr>
                <w:rFonts w:ascii="Times New Roman" w:hAnsi="Times New Roman" w:cs="Times New Roman"/>
                <w:b/>
                <w:color w:val="FFFFFF" w:themeColor="background1"/>
                <w:sz w:val="24"/>
                <w:szCs w:val="24"/>
              </w:rPr>
            </w:pPr>
            <w:r w:rsidRPr="00ED1D83">
              <w:rPr>
                <w:rFonts w:ascii="Times New Roman" w:hAnsi="Times New Roman" w:cs="Times New Roman"/>
                <w:b/>
                <w:color w:val="FFFFFF" w:themeColor="background1"/>
                <w:sz w:val="24"/>
                <w:szCs w:val="24"/>
              </w:rPr>
              <w:t>Meaning within the context of survey</w:t>
            </w:r>
          </w:p>
        </w:tc>
      </w:tr>
      <w:tr w:rsidR="005A20B9" w:rsidTr="005A20B9">
        <w:trPr>
          <w:trHeight w:val="4778"/>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Gender regime</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 xml:space="preserve">The term gender regime was first used by </w:t>
            </w:r>
            <w:proofErr w:type="spellStart"/>
            <w:r w:rsidRPr="005A20B9">
              <w:rPr>
                <w:rFonts w:ascii="Times New Roman" w:hAnsi="Times New Roman" w:cs="Times New Roman"/>
                <w:sz w:val="20"/>
                <w:szCs w:val="24"/>
              </w:rPr>
              <w:t>Raewyn</w:t>
            </w:r>
            <w:proofErr w:type="spellEnd"/>
            <w:r w:rsidRPr="005A20B9">
              <w:rPr>
                <w:rFonts w:ascii="Times New Roman" w:hAnsi="Times New Roman" w:cs="Times New Roman"/>
                <w:sz w:val="20"/>
                <w:szCs w:val="24"/>
              </w:rPr>
              <w:t xml:space="preserve"> Connell (1987) when she used it to explain the “overall pattern of gender relations within an organization.”  (In this case, the “organization” will be the school community.)  As Connell developed her work over the years, she explained that “gender relations are always multidimensional” and that they are based on four specific dimensions: gender division of labor, gender relations of power, emotion and human relation, and gender culture and symbolism (Connell 2002).  For this survey, gender regimes refer to more than relationships among male and female individuals, but also the stereotypic images of masculinity and femininity and the accepted norms that society expects of boys and girls in their adolescence.  To further this discussion, gender regimes are extended to include the tensions introduced into the heterosexual dichotomy by the presence of individuals </w:t>
            </w:r>
            <w:proofErr w:type="gramStart"/>
            <w:r w:rsidRPr="005A20B9">
              <w:rPr>
                <w:rFonts w:ascii="Times New Roman" w:hAnsi="Times New Roman" w:cs="Times New Roman"/>
                <w:sz w:val="20"/>
                <w:szCs w:val="24"/>
              </w:rPr>
              <w:t>whose</w:t>
            </w:r>
            <w:proofErr w:type="gramEnd"/>
            <w:r w:rsidRPr="005A20B9">
              <w:rPr>
                <w:rFonts w:ascii="Times New Roman" w:hAnsi="Times New Roman" w:cs="Times New Roman"/>
                <w:sz w:val="20"/>
                <w:szCs w:val="24"/>
              </w:rPr>
              <w:t xml:space="preserve"> personal and expressed identities do not follow accepted male-female roles.  This extension includes individuals of the LGBTQQA community who question the implicit (and often explicit) assumption in much of our society that all individuals are heterosexual, or that heterosexuality is normal.  Gender regimes also include the pressure experienced by individuals to fulfill stereotypic images of their assigned dualistic genders (male or female).  Instead, some individuals, regardless of their sexual orientation, adopt nontraditional images of what is means to be “boy” and what it means to be “girl.”  The conflict that arises when individuals do not adopt accepted male or female identities or do not present these identities according to </w:t>
            </w:r>
            <w:proofErr w:type="spellStart"/>
            <w:r w:rsidRPr="005A20B9">
              <w:rPr>
                <w:rFonts w:ascii="Times New Roman" w:hAnsi="Times New Roman" w:cs="Times New Roman"/>
                <w:sz w:val="20"/>
                <w:szCs w:val="24"/>
              </w:rPr>
              <w:t>heteronormative</w:t>
            </w:r>
            <w:proofErr w:type="spellEnd"/>
            <w:r w:rsidRPr="005A20B9">
              <w:rPr>
                <w:rFonts w:ascii="Times New Roman" w:hAnsi="Times New Roman" w:cs="Times New Roman"/>
                <w:sz w:val="20"/>
                <w:szCs w:val="24"/>
              </w:rPr>
              <w:t xml:space="preserve"> expectations is the result of a gender regime.</w:t>
            </w:r>
          </w:p>
        </w:tc>
      </w:tr>
      <w:tr w:rsidR="005A20B9" w:rsidTr="005A20B9">
        <w:trPr>
          <w:trHeight w:val="6560"/>
        </w:trPr>
        <w:tc>
          <w:tcPr>
            <w:tcW w:w="1908" w:type="dxa"/>
            <w:shd w:val="clear" w:color="auto" w:fill="BFBFBF" w:themeFill="background1" w:themeFillShade="BF"/>
            <w:vAlign w:val="center"/>
          </w:tcPr>
          <w:p w:rsidR="005A20B9" w:rsidRPr="00ED1D83" w:rsidRDefault="005A20B9" w:rsidP="00A114D3">
            <w:pPr>
              <w:jc w:val="center"/>
              <w:rPr>
                <w:rFonts w:ascii="Times New Roman" w:hAnsi="Times New Roman" w:cs="Times New Roman"/>
                <w:b/>
                <w:sz w:val="24"/>
                <w:szCs w:val="24"/>
              </w:rPr>
            </w:pPr>
            <w:r w:rsidRPr="00ED1D83">
              <w:rPr>
                <w:rFonts w:ascii="Times New Roman" w:hAnsi="Times New Roman" w:cs="Times New Roman"/>
                <w:b/>
                <w:sz w:val="24"/>
                <w:szCs w:val="24"/>
              </w:rPr>
              <w:t>LGBTQQA</w:t>
            </w:r>
          </w:p>
        </w:tc>
        <w:tc>
          <w:tcPr>
            <w:tcW w:w="9108" w:type="dxa"/>
            <w:vAlign w:val="center"/>
          </w:tcPr>
          <w:p w:rsidR="005A20B9" w:rsidRPr="005A20B9" w:rsidRDefault="005A20B9" w:rsidP="005A20B9">
            <w:pPr>
              <w:spacing w:line="276" w:lineRule="auto"/>
              <w:rPr>
                <w:rFonts w:ascii="Times New Roman" w:hAnsi="Times New Roman" w:cs="Times New Roman"/>
                <w:sz w:val="20"/>
                <w:szCs w:val="24"/>
              </w:rPr>
            </w:pPr>
            <w:r w:rsidRPr="005A20B9">
              <w:rPr>
                <w:rFonts w:ascii="Times New Roman" w:hAnsi="Times New Roman" w:cs="Times New Roman"/>
                <w:sz w:val="20"/>
                <w:szCs w:val="24"/>
              </w:rPr>
              <w:t xml:space="preserve">While different resources utilize a range of symbols in this term, varying in inclusivity and order, this survey will use the acronym LGBTQQA to represent individuals who identify their own sexual orientation as </w:t>
            </w:r>
            <w:r w:rsidRPr="005A20B9">
              <w:rPr>
                <w:rFonts w:ascii="Times New Roman" w:hAnsi="Times New Roman" w:cs="Times New Roman"/>
                <w:i/>
                <w:sz w:val="20"/>
                <w:szCs w:val="24"/>
              </w:rPr>
              <w:t>l</w:t>
            </w:r>
            <w:r w:rsidRPr="005A20B9">
              <w:rPr>
                <w:rFonts w:ascii="Times New Roman" w:hAnsi="Times New Roman" w:cs="Times New Roman"/>
                <w:sz w:val="20"/>
                <w:szCs w:val="24"/>
              </w:rPr>
              <w:t xml:space="preserve">esbian, </w:t>
            </w:r>
            <w:r w:rsidRPr="005A20B9">
              <w:rPr>
                <w:rFonts w:ascii="Times New Roman" w:hAnsi="Times New Roman" w:cs="Times New Roman"/>
                <w:i/>
                <w:sz w:val="20"/>
                <w:szCs w:val="24"/>
              </w:rPr>
              <w:t>g</w:t>
            </w:r>
            <w:r w:rsidRPr="005A20B9">
              <w:rPr>
                <w:rFonts w:ascii="Times New Roman" w:hAnsi="Times New Roman" w:cs="Times New Roman"/>
                <w:sz w:val="20"/>
                <w:szCs w:val="24"/>
              </w:rPr>
              <w:t xml:space="preserve">ay, </w:t>
            </w:r>
            <w:r w:rsidRPr="005A20B9">
              <w:rPr>
                <w:rFonts w:ascii="Times New Roman" w:hAnsi="Times New Roman" w:cs="Times New Roman"/>
                <w:i/>
                <w:sz w:val="20"/>
                <w:szCs w:val="24"/>
              </w:rPr>
              <w:t>b</w:t>
            </w:r>
            <w:r w:rsidRPr="005A20B9">
              <w:rPr>
                <w:rFonts w:ascii="Times New Roman" w:hAnsi="Times New Roman" w:cs="Times New Roman"/>
                <w:sz w:val="20"/>
                <w:szCs w:val="24"/>
              </w:rPr>
              <w:t xml:space="preserve">isexual, </w:t>
            </w:r>
            <w:r w:rsidRPr="005A20B9">
              <w:rPr>
                <w:rFonts w:ascii="Times New Roman" w:hAnsi="Times New Roman" w:cs="Times New Roman"/>
                <w:i/>
                <w:sz w:val="20"/>
                <w:szCs w:val="24"/>
              </w:rPr>
              <w:t>t</w:t>
            </w:r>
            <w:r w:rsidRPr="005A20B9">
              <w:rPr>
                <w:rFonts w:ascii="Times New Roman" w:hAnsi="Times New Roman" w:cs="Times New Roman"/>
                <w:sz w:val="20"/>
                <w:szCs w:val="24"/>
              </w:rPr>
              <w:t xml:space="preserve">ransgender, </w:t>
            </w:r>
            <w:r w:rsidRPr="005A20B9">
              <w:rPr>
                <w:rFonts w:ascii="Times New Roman" w:hAnsi="Times New Roman" w:cs="Times New Roman"/>
                <w:i/>
                <w:sz w:val="20"/>
                <w:szCs w:val="24"/>
              </w:rPr>
              <w:t>q</w:t>
            </w:r>
            <w:r w:rsidRPr="005A20B9">
              <w:rPr>
                <w:rFonts w:ascii="Times New Roman" w:hAnsi="Times New Roman" w:cs="Times New Roman"/>
                <w:sz w:val="20"/>
                <w:szCs w:val="24"/>
              </w:rPr>
              <w:t xml:space="preserve">ueer, </w:t>
            </w:r>
            <w:r w:rsidRPr="005A20B9">
              <w:rPr>
                <w:rFonts w:ascii="Times New Roman" w:hAnsi="Times New Roman" w:cs="Times New Roman"/>
                <w:i/>
                <w:sz w:val="20"/>
                <w:szCs w:val="24"/>
              </w:rPr>
              <w:t>q</w:t>
            </w:r>
            <w:r w:rsidRPr="005A20B9">
              <w:rPr>
                <w:rFonts w:ascii="Times New Roman" w:hAnsi="Times New Roman" w:cs="Times New Roman"/>
                <w:sz w:val="20"/>
                <w:szCs w:val="24"/>
              </w:rPr>
              <w:t xml:space="preserve">uestioning, or as an </w:t>
            </w:r>
            <w:r w:rsidRPr="005A20B9">
              <w:rPr>
                <w:rFonts w:ascii="Times New Roman" w:hAnsi="Times New Roman" w:cs="Times New Roman"/>
                <w:i/>
                <w:sz w:val="20"/>
                <w:szCs w:val="24"/>
              </w:rPr>
              <w:t>a</w:t>
            </w:r>
            <w:r w:rsidRPr="005A20B9">
              <w:rPr>
                <w:rFonts w:ascii="Times New Roman" w:hAnsi="Times New Roman" w:cs="Times New Roman"/>
                <w:sz w:val="20"/>
                <w:szCs w:val="24"/>
              </w:rPr>
              <w:t xml:space="preserve">lly to any of these orientations.  The LGBTQQA community includes a huge range of diversity, especially relating to the individual struggles each may face in negotiating a predominantly heterosexual society.  Among these orientations are the most commonly used terms of gay and lesbian, referring to individuals that are romantically or sexually attracted to others of the same sex or </w:t>
            </w:r>
            <w:proofErr w:type="gramStart"/>
            <w:r w:rsidRPr="005A20B9">
              <w:rPr>
                <w:rFonts w:ascii="Times New Roman" w:hAnsi="Times New Roman" w:cs="Times New Roman"/>
                <w:sz w:val="20"/>
                <w:szCs w:val="24"/>
              </w:rPr>
              <w:t>gender.</w:t>
            </w:r>
            <w:proofErr w:type="gramEnd"/>
            <w:r w:rsidRPr="005A20B9">
              <w:rPr>
                <w:rFonts w:ascii="Times New Roman" w:hAnsi="Times New Roman" w:cs="Times New Roman"/>
                <w:sz w:val="20"/>
                <w:szCs w:val="24"/>
              </w:rPr>
              <w:t xml:space="preserve">  Bisexual is used to refer to an individual who is attracted to partners of both the same and the opposite sex or gender.  The orientation of transgender often is less concerned with sexual or romantic attraction as with individual identity.  Transgender refers to individuals who themselves do not identify as either male or female in terms of sex or gender; transgender individuals </w:t>
            </w:r>
            <w:proofErr w:type="spellStart"/>
            <w:r w:rsidRPr="005A20B9">
              <w:rPr>
                <w:rFonts w:ascii="Times New Roman" w:hAnsi="Times New Roman" w:cs="Times New Roman"/>
                <w:sz w:val="20"/>
                <w:szCs w:val="24"/>
              </w:rPr>
              <w:t>oten</w:t>
            </w:r>
            <w:proofErr w:type="spellEnd"/>
            <w:r w:rsidRPr="005A20B9">
              <w:rPr>
                <w:rFonts w:ascii="Times New Roman" w:hAnsi="Times New Roman" w:cs="Times New Roman"/>
                <w:sz w:val="20"/>
                <w:szCs w:val="24"/>
              </w:rPr>
              <w:t xml:space="preserve"> present their sex or gender differently than their biological sex at birth, or may desire or have undergone surgical changes to their body in an effort to align their physical anatomy with their personal identity.  The term queer, while previously (and still) viewed as derogatory by many, is becoming a more prevalent term used by individuals or groups who wish to be more inclusive in their language of gender; individuals who utilize this term are often characterized by a fluid sense of gender that may change periodically.  Individuals who are questioning are those that do not or are yet not ready to identify as gay, lesbian, or bisexual, or any other orientation, but privately or actively show interest in romantic or sexual relationships that are not only heterosexual in nature.  Questioning most often refers to individuals who are personally struggling with their own identity, negotiating a new social community, or reconciling their sexual orientation with other aspects of their identity as well as internal or external pressures.  The newest term to be added to acronyms describing this community of individuals is ally, referring to a broad range of individuals, many of whom identify as heterosexual, but support those who identify as other than heterosexual.  Allies either privately or actively support the LGBTQ community in social and political work surrounding issues with which the community is concerned.  Allies sometimes suffer discrimination for taking stances in support of individuals who identify as a part of the LGBTQ community.</w:t>
            </w:r>
          </w:p>
        </w:tc>
      </w:tr>
    </w:tbl>
    <w:p w:rsidR="005A20B9" w:rsidRDefault="005A20B9" w:rsidP="005A20B9">
      <w:pPr>
        <w:spacing w:after="0" w:line="240" w:lineRule="auto"/>
        <w:rPr>
          <w:rFonts w:ascii="Times New Roman" w:hAnsi="Times New Roman" w:cs="Times New Roman"/>
          <w:sz w:val="24"/>
          <w:szCs w:val="24"/>
        </w:rPr>
      </w:pPr>
    </w:p>
    <w:p w:rsidR="005A20B9" w:rsidRDefault="005A20B9" w:rsidP="00F07013">
      <w:pPr>
        <w:spacing w:after="0" w:line="240" w:lineRule="auto"/>
        <w:rPr>
          <w:rFonts w:ascii="Times New Roman" w:hAnsi="Times New Roman" w:cs="Times New Roman"/>
          <w:sz w:val="24"/>
          <w:szCs w:val="24"/>
        </w:rPr>
      </w:pPr>
    </w:p>
    <w:p w:rsidR="00145C1B" w:rsidRDefault="00145C1B" w:rsidP="00F07013">
      <w:pPr>
        <w:spacing w:after="0" w:line="240" w:lineRule="auto"/>
        <w:rPr>
          <w:rFonts w:ascii="Times New Roman" w:hAnsi="Times New Roman" w:cs="Times New Roman"/>
          <w:sz w:val="24"/>
          <w:szCs w:val="24"/>
        </w:rPr>
      </w:pPr>
    </w:p>
    <w:p w:rsidR="00145C1B" w:rsidRDefault="00145C1B" w:rsidP="00F07013">
      <w:pPr>
        <w:spacing w:after="0" w:line="240" w:lineRule="auto"/>
        <w:rPr>
          <w:rFonts w:ascii="Times New Roman" w:hAnsi="Times New Roman" w:cs="Times New Roman"/>
          <w:sz w:val="24"/>
          <w:szCs w:val="24"/>
        </w:rPr>
      </w:pPr>
    </w:p>
    <w:p w:rsidR="00145C1B" w:rsidRDefault="00145C1B" w:rsidP="00145C1B">
      <w:pPr>
        <w:pStyle w:val="ListParagraph"/>
        <w:spacing w:after="0" w:line="48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145C1B" w:rsidRPr="00BA3DFC" w:rsidRDefault="00145C1B" w:rsidP="00145C1B">
      <w:pPr>
        <w:pStyle w:val="ListParagraph"/>
        <w:spacing w:after="0" w:line="480" w:lineRule="auto"/>
        <w:ind w:left="0"/>
        <w:jc w:val="center"/>
        <w:rPr>
          <w:rFonts w:ascii="Times New Roman" w:hAnsi="Times New Roman" w:cs="Times New Roman"/>
          <w:b/>
          <w:sz w:val="24"/>
          <w:szCs w:val="24"/>
        </w:rPr>
      </w:pPr>
    </w:p>
    <w:p w:rsidR="00145C1B" w:rsidRDefault="00145C1B" w:rsidP="00145C1B">
      <w:pPr>
        <w:spacing w:after="0" w:line="480" w:lineRule="auto"/>
        <w:rPr>
          <w:rFonts w:ascii="Times New Roman" w:hAnsi="Times New Roman" w:cs="Times New Roman"/>
          <w:sz w:val="24"/>
          <w:szCs w:val="24"/>
        </w:rPr>
      </w:pPr>
      <w:r w:rsidRPr="00145C1B">
        <w:rPr>
          <w:rFonts w:ascii="Times New Roman" w:hAnsi="Times New Roman" w:cs="Times New Roman"/>
          <w:sz w:val="24"/>
          <w:szCs w:val="24"/>
        </w:rPr>
        <w:t xml:space="preserve">Connell, R. W. (1987). </w:t>
      </w:r>
      <w:r w:rsidRPr="00145C1B">
        <w:rPr>
          <w:rFonts w:ascii="Times New Roman" w:hAnsi="Times New Roman" w:cs="Times New Roman"/>
          <w:i/>
          <w:iCs/>
          <w:sz w:val="24"/>
          <w:szCs w:val="24"/>
        </w:rPr>
        <w:t>Gender and power: Society, the person, and sexual politics.</w:t>
      </w:r>
      <w:r w:rsidRPr="00145C1B">
        <w:rPr>
          <w:rFonts w:ascii="Times New Roman" w:hAnsi="Times New Roman" w:cs="Times New Roman"/>
          <w:sz w:val="24"/>
          <w:szCs w:val="24"/>
        </w:rPr>
        <w:t xml:space="preserve"> Stanford, California: </w:t>
      </w:r>
      <w:r>
        <w:rPr>
          <w:rFonts w:ascii="Times New Roman" w:hAnsi="Times New Roman" w:cs="Times New Roman"/>
          <w:sz w:val="24"/>
          <w:szCs w:val="24"/>
        </w:rPr>
        <w:tab/>
      </w:r>
      <w:r w:rsidRPr="00145C1B">
        <w:rPr>
          <w:rFonts w:ascii="Times New Roman" w:hAnsi="Times New Roman" w:cs="Times New Roman"/>
          <w:sz w:val="24"/>
          <w:szCs w:val="24"/>
        </w:rPr>
        <w:t xml:space="preserve">Stanford </w:t>
      </w:r>
      <w:proofErr w:type="spellStart"/>
      <w:r w:rsidRPr="00145C1B">
        <w:rPr>
          <w:rFonts w:ascii="Times New Roman" w:hAnsi="Times New Roman" w:cs="Times New Roman"/>
          <w:sz w:val="24"/>
          <w:szCs w:val="24"/>
        </w:rPr>
        <w:t>Univerisity</w:t>
      </w:r>
      <w:proofErr w:type="spellEnd"/>
      <w:r w:rsidRPr="00145C1B">
        <w:rPr>
          <w:rFonts w:ascii="Times New Roman" w:hAnsi="Times New Roman" w:cs="Times New Roman"/>
          <w:sz w:val="24"/>
          <w:szCs w:val="24"/>
        </w:rPr>
        <w:t xml:space="preserve"> Press.</w:t>
      </w:r>
    </w:p>
    <w:p w:rsidR="00145C1B" w:rsidRPr="00145C1B" w:rsidRDefault="00145C1B" w:rsidP="00145C1B">
      <w:pPr>
        <w:spacing w:after="0" w:line="480" w:lineRule="auto"/>
        <w:rPr>
          <w:rFonts w:ascii="Times New Roman" w:hAnsi="Times New Roman" w:cs="Times New Roman"/>
          <w:sz w:val="24"/>
          <w:szCs w:val="24"/>
        </w:rPr>
      </w:pPr>
    </w:p>
    <w:p w:rsidR="00145C1B" w:rsidRDefault="00145C1B" w:rsidP="00145C1B">
      <w:pPr>
        <w:spacing w:after="0" w:line="480" w:lineRule="auto"/>
        <w:rPr>
          <w:rFonts w:ascii="Times New Roman" w:hAnsi="Times New Roman" w:cs="Times New Roman"/>
          <w:sz w:val="24"/>
          <w:szCs w:val="24"/>
        </w:rPr>
      </w:pPr>
      <w:r w:rsidRPr="00145C1B">
        <w:rPr>
          <w:rFonts w:ascii="Times New Roman" w:hAnsi="Times New Roman" w:cs="Times New Roman"/>
          <w:sz w:val="24"/>
          <w:szCs w:val="24"/>
        </w:rPr>
        <w:t xml:space="preserve">Connell, R. W. (2002). </w:t>
      </w:r>
      <w:proofErr w:type="gramStart"/>
      <w:r w:rsidRPr="00145C1B">
        <w:rPr>
          <w:rFonts w:ascii="Times New Roman" w:hAnsi="Times New Roman" w:cs="Times New Roman"/>
          <w:i/>
          <w:iCs/>
          <w:sz w:val="24"/>
          <w:szCs w:val="24"/>
        </w:rPr>
        <w:t>Gender.</w:t>
      </w:r>
      <w:proofErr w:type="gramEnd"/>
      <w:r w:rsidRPr="00145C1B">
        <w:rPr>
          <w:rFonts w:ascii="Times New Roman" w:hAnsi="Times New Roman" w:cs="Times New Roman"/>
          <w:sz w:val="24"/>
          <w:szCs w:val="24"/>
        </w:rPr>
        <w:t xml:space="preserve"> Cambridge, United </w:t>
      </w:r>
      <w:proofErr w:type="spellStart"/>
      <w:r w:rsidRPr="00145C1B">
        <w:rPr>
          <w:rFonts w:ascii="Times New Roman" w:hAnsi="Times New Roman" w:cs="Times New Roman"/>
          <w:sz w:val="24"/>
          <w:szCs w:val="24"/>
        </w:rPr>
        <w:t>Kindgom</w:t>
      </w:r>
      <w:proofErr w:type="spellEnd"/>
      <w:r w:rsidRPr="00145C1B">
        <w:rPr>
          <w:rFonts w:ascii="Times New Roman" w:hAnsi="Times New Roman" w:cs="Times New Roman"/>
          <w:sz w:val="24"/>
          <w:szCs w:val="24"/>
        </w:rPr>
        <w:t>: Cambridge University Press.</w:t>
      </w:r>
    </w:p>
    <w:p w:rsidR="00145C1B" w:rsidRPr="00145C1B" w:rsidRDefault="00145C1B" w:rsidP="00145C1B">
      <w:pPr>
        <w:spacing w:after="0" w:line="480" w:lineRule="auto"/>
        <w:rPr>
          <w:rFonts w:ascii="Times New Roman" w:hAnsi="Times New Roman" w:cs="Times New Roman"/>
          <w:sz w:val="24"/>
          <w:szCs w:val="24"/>
        </w:rPr>
      </w:pPr>
    </w:p>
    <w:p w:rsidR="00145C1B" w:rsidRPr="00145C1B" w:rsidRDefault="00145C1B" w:rsidP="00145C1B">
      <w:pPr>
        <w:spacing w:after="0" w:line="480" w:lineRule="auto"/>
        <w:rPr>
          <w:rFonts w:ascii="Times New Roman" w:hAnsi="Times New Roman" w:cs="Times New Roman"/>
          <w:sz w:val="24"/>
          <w:szCs w:val="24"/>
        </w:rPr>
      </w:pPr>
      <w:proofErr w:type="gramStart"/>
      <w:r w:rsidRPr="00145C1B">
        <w:rPr>
          <w:rFonts w:ascii="Times New Roman" w:hAnsi="Times New Roman" w:cs="Times New Roman"/>
          <w:sz w:val="24"/>
          <w:szCs w:val="24"/>
        </w:rPr>
        <w:t xml:space="preserve">Grant, C. A., &amp; </w:t>
      </w:r>
      <w:proofErr w:type="spellStart"/>
      <w:r w:rsidRPr="00145C1B">
        <w:rPr>
          <w:rFonts w:ascii="Times New Roman" w:hAnsi="Times New Roman" w:cs="Times New Roman"/>
          <w:sz w:val="24"/>
          <w:szCs w:val="24"/>
        </w:rPr>
        <w:t>Sleeter</w:t>
      </w:r>
      <w:proofErr w:type="spellEnd"/>
      <w:r w:rsidRPr="00145C1B">
        <w:rPr>
          <w:rFonts w:ascii="Times New Roman" w:hAnsi="Times New Roman" w:cs="Times New Roman"/>
          <w:sz w:val="24"/>
          <w:szCs w:val="24"/>
        </w:rPr>
        <w:t>, C. E. (2009).</w:t>
      </w:r>
      <w:proofErr w:type="gramEnd"/>
      <w:r w:rsidRPr="00145C1B">
        <w:rPr>
          <w:rFonts w:ascii="Times New Roman" w:hAnsi="Times New Roman" w:cs="Times New Roman"/>
          <w:sz w:val="24"/>
          <w:szCs w:val="24"/>
        </w:rPr>
        <w:t xml:space="preserve"> </w:t>
      </w:r>
      <w:r w:rsidRPr="00145C1B">
        <w:rPr>
          <w:rFonts w:ascii="Times New Roman" w:hAnsi="Times New Roman" w:cs="Times New Roman"/>
          <w:i/>
          <w:iCs/>
          <w:sz w:val="24"/>
          <w:szCs w:val="24"/>
        </w:rPr>
        <w:t xml:space="preserve">Turning on Learning: Five Approaches for Multicultural Teaching Plans </w:t>
      </w:r>
      <w:r>
        <w:rPr>
          <w:rFonts w:ascii="Times New Roman" w:hAnsi="Times New Roman" w:cs="Times New Roman"/>
          <w:i/>
          <w:iCs/>
          <w:sz w:val="24"/>
          <w:szCs w:val="24"/>
        </w:rPr>
        <w:tab/>
      </w:r>
      <w:r w:rsidRPr="00145C1B">
        <w:rPr>
          <w:rFonts w:ascii="Times New Roman" w:hAnsi="Times New Roman" w:cs="Times New Roman"/>
          <w:i/>
          <w:iCs/>
          <w:sz w:val="24"/>
          <w:szCs w:val="24"/>
        </w:rPr>
        <w:t>for Race, Class, Gender, and Disability (5th edition).</w:t>
      </w:r>
      <w:r w:rsidRPr="00145C1B">
        <w:rPr>
          <w:rFonts w:ascii="Times New Roman" w:hAnsi="Times New Roman" w:cs="Times New Roman"/>
          <w:sz w:val="24"/>
          <w:szCs w:val="24"/>
        </w:rPr>
        <w:t xml:space="preserve"> Hoboken, New Jersey: John Wiley &amp; Sons, Inc.</w:t>
      </w:r>
    </w:p>
    <w:p w:rsidR="00145C1B" w:rsidRPr="00145C1B" w:rsidRDefault="00145C1B" w:rsidP="00145C1B">
      <w:pPr>
        <w:spacing w:after="0" w:line="480" w:lineRule="auto"/>
        <w:rPr>
          <w:rFonts w:ascii="Times New Roman" w:hAnsi="Times New Roman" w:cs="Times New Roman"/>
          <w:sz w:val="24"/>
          <w:szCs w:val="24"/>
        </w:rPr>
      </w:pPr>
    </w:p>
    <w:p w:rsidR="00145C1B" w:rsidRPr="00145C1B" w:rsidRDefault="00145C1B" w:rsidP="00145C1B">
      <w:pPr>
        <w:spacing w:after="0" w:line="480" w:lineRule="auto"/>
        <w:rPr>
          <w:rFonts w:ascii="Times New Roman" w:hAnsi="Times New Roman" w:cs="Times New Roman"/>
          <w:sz w:val="24"/>
          <w:szCs w:val="24"/>
        </w:rPr>
      </w:pPr>
    </w:p>
    <w:sectPr w:rsidR="00145C1B" w:rsidRPr="00145C1B" w:rsidSect="00154C79">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74D" w:rsidRDefault="008D674D" w:rsidP="00CE4E4D">
      <w:pPr>
        <w:spacing w:after="0" w:line="240" w:lineRule="auto"/>
      </w:pPr>
      <w:r>
        <w:separator/>
      </w:r>
    </w:p>
  </w:endnote>
  <w:endnote w:type="continuationSeparator" w:id="0">
    <w:p w:rsidR="008D674D" w:rsidRDefault="008D674D" w:rsidP="00CE4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Gothic">
    <w:altName w:val="MS Mincho"/>
    <w:panose1 w:val="020B0609070205080204"/>
    <w:charset w:val="80"/>
    <w:family w:val="moder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F" w:rsidRDefault="00562F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9" w:rsidRDefault="004E5369">
    <w:pPr>
      <w:pStyle w:val="Footer"/>
      <w:jc w:val="right"/>
    </w:pPr>
  </w:p>
  <w:p w:rsidR="007150F7" w:rsidRDefault="007150F7">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9" w:rsidRDefault="004E5369">
    <w:pPr>
      <w:pStyle w:val="Footer"/>
      <w:jc w:val="right"/>
    </w:pPr>
  </w:p>
  <w:p w:rsidR="004E5369" w:rsidRDefault="004E53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74D" w:rsidRDefault="008D674D" w:rsidP="00CE4E4D">
      <w:pPr>
        <w:spacing w:after="0" w:line="240" w:lineRule="auto"/>
      </w:pPr>
      <w:r>
        <w:separator/>
      </w:r>
    </w:p>
  </w:footnote>
  <w:footnote w:type="continuationSeparator" w:id="0">
    <w:p w:rsidR="008D674D" w:rsidRDefault="008D674D" w:rsidP="00CE4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F" w:rsidRDefault="00562F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9907" o:spid="_x0000_s11266" type="#_x0000_t136" style="position:absolute;margin-left:0;margin-top:0;width:475.85pt;height:285.5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369" w:rsidRPr="00562F8F" w:rsidRDefault="00562F8F" w:rsidP="00562F8F">
    <w:pPr>
      <w:pStyle w:val="Header"/>
      <w:tabs>
        <w:tab w:val="clear" w:pos="9360"/>
        <w:tab w:val="right" w:pos="9990"/>
      </w:tabs>
      <w:rPr>
        <w:rFonts w:ascii="Times New Roman" w:hAnsi="Times New Roman" w:cs="Times New Roman"/>
        <w:sz w:val="24"/>
      </w:rPr>
    </w:pPr>
    <w:r w:rsidRPr="00562F8F">
      <w:rPr>
        <w:rFonts w:ascii="Times New Roman" w:hAnsi="Times New Roman" w:cs="Times New Roman"/>
        <w:noProof/>
        <w:sz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9908" o:spid="_x0000_s11267" type="#_x0000_t136" style="position:absolute;margin-left:0;margin-top:0;width:475.85pt;height:285.5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r w:rsidR="004E5369" w:rsidRPr="00562F8F">
      <w:rPr>
        <w:rFonts w:ascii="Times New Roman" w:hAnsi="Times New Roman" w:cs="Times New Roman"/>
        <w:sz w:val="24"/>
      </w:rPr>
      <w:t>Assessment of school culture and gender regimes</w:t>
    </w:r>
    <w:r>
      <w:rPr>
        <w:rFonts w:ascii="Times New Roman" w:hAnsi="Times New Roman" w:cs="Times New Roman"/>
        <w:sz w:val="24"/>
      </w:rPr>
      <w:tab/>
    </w:r>
    <w:r w:rsidRPr="00562F8F">
      <w:rPr>
        <w:rFonts w:ascii="Times New Roman" w:hAnsi="Times New Roman" w:cs="Times New Roman"/>
        <w:sz w:val="24"/>
      </w:rPr>
      <w:t>Edwards –</w:t>
    </w:r>
    <w:r w:rsidR="00BA3DFC" w:rsidRPr="00562F8F">
      <w:rPr>
        <w:rFonts w:ascii="Times New Roman" w:hAnsi="Times New Roman" w:cs="Times New Roman"/>
        <w:sz w:val="24"/>
      </w:rPr>
      <w:tab/>
    </w:r>
    <w:r w:rsidR="00D40AF1" w:rsidRPr="00562F8F">
      <w:rPr>
        <w:rFonts w:ascii="Times New Roman" w:hAnsi="Times New Roman" w:cs="Times New Roman"/>
        <w:sz w:val="24"/>
      </w:rPr>
      <w:fldChar w:fldCharType="begin"/>
    </w:r>
    <w:r w:rsidR="00D40AF1" w:rsidRPr="00562F8F">
      <w:rPr>
        <w:rFonts w:ascii="Times New Roman" w:hAnsi="Times New Roman" w:cs="Times New Roman"/>
        <w:sz w:val="24"/>
      </w:rPr>
      <w:instrText xml:space="preserve"> PAGE   \* MERGEFORMAT </w:instrText>
    </w:r>
    <w:r w:rsidR="00D40AF1" w:rsidRPr="00562F8F">
      <w:rPr>
        <w:rFonts w:ascii="Times New Roman" w:hAnsi="Times New Roman" w:cs="Times New Roman"/>
        <w:sz w:val="24"/>
      </w:rPr>
      <w:fldChar w:fldCharType="separate"/>
    </w:r>
    <w:r>
      <w:rPr>
        <w:rFonts w:ascii="Times New Roman" w:hAnsi="Times New Roman" w:cs="Times New Roman"/>
        <w:noProof/>
        <w:sz w:val="24"/>
      </w:rPr>
      <w:t>2</w:t>
    </w:r>
    <w:r w:rsidR="00D40AF1" w:rsidRPr="00562F8F">
      <w:rPr>
        <w:rFonts w:ascii="Times New Roman" w:hAnsi="Times New Roman" w:cs="Times New Roman"/>
        <w:sz w:val="24"/>
      </w:rPr>
      <w:fldChar w:fldCharType="end"/>
    </w:r>
  </w:p>
  <w:p w:rsidR="004E5369" w:rsidRPr="004E5369" w:rsidRDefault="004E53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F8F" w:rsidRDefault="00562F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89906" o:spid="_x0000_s11265" type="#_x0000_t136" style="position:absolute;margin-left:0;margin-top:0;width:475.85pt;height:285.5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85D97"/>
    <w:multiLevelType w:val="hybridMultilevel"/>
    <w:tmpl w:val="559C9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8040A3"/>
    <w:multiLevelType w:val="hybridMultilevel"/>
    <w:tmpl w:val="73D63492"/>
    <w:lvl w:ilvl="0" w:tplc="F4365E7E">
      <w:start w:val="1"/>
      <w:numFmt w:val="decimal"/>
      <w:lvlText w:val="_____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7B61D2"/>
    <w:multiLevelType w:val="hybridMultilevel"/>
    <w:tmpl w:val="22B4CF54"/>
    <w:lvl w:ilvl="0" w:tplc="ABE4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C449E2"/>
    <w:multiLevelType w:val="hybridMultilevel"/>
    <w:tmpl w:val="CF9895A0"/>
    <w:lvl w:ilvl="0" w:tplc="902C849E">
      <w:start w:val="1"/>
      <w:numFmt w:val="decimal"/>
      <w:lvlText w:val="_____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E05614"/>
    <w:multiLevelType w:val="hybridMultilevel"/>
    <w:tmpl w:val="3BCEABBE"/>
    <w:lvl w:ilvl="0" w:tplc="902C849E">
      <w:start w:val="1"/>
      <w:numFmt w:val="decimal"/>
      <w:lvlText w:val="_____     %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7C6470"/>
    <w:multiLevelType w:val="hybridMultilevel"/>
    <w:tmpl w:val="961AFE26"/>
    <w:lvl w:ilvl="0" w:tplc="11206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o:shapelayout v:ext="edit">
      <o:idmap v:ext="edit" data="11"/>
    </o:shapelayout>
  </w:hdrShapeDefaults>
  <w:footnotePr>
    <w:footnote w:id="-1"/>
    <w:footnote w:id="0"/>
  </w:footnotePr>
  <w:endnotePr>
    <w:endnote w:id="-1"/>
    <w:endnote w:id="0"/>
  </w:endnotePr>
  <w:compat/>
  <w:rsids>
    <w:rsidRoot w:val="00252735"/>
    <w:rsid w:val="0002088D"/>
    <w:rsid w:val="00021ABC"/>
    <w:rsid w:val="000233C3"/>
    <w:rsid w:val="00032019"/>
    <w:rsid w:val="00073BB2"/>
    <w:rsid w:val="00086165"/>
    <w:rsid w:val="000921CD"/>
    <w:rsid w:val="0009730F"/>
    <w:rsid w:val="000C11DC"/>
    <w:rsid w:val="000E6698"/>
    <w:rsid w:val="00127055"/>
    <w:rsid w:val="001313E4"/>
    <w:rsid w:val="00133A2B"/>
    <w:rsid w:val="00135FD1"/>
    <w:rsid w:val="00143DAD"/>
    <w:rsid w:val="00145C1B"/>
    <w:rsid w:val="00154C79"/>
    <w:rsid w:val="00163DC0"/>
    <w:rsid w:val="001B467A"/>
    <w:rsid w:val="001B4EAA"/>
    <w:rsid w:val="001D5CEF"/>
    <w:rsid w:val="001D6EC3"/>
    <w:rsid w:val="001E184B"/>
    <w:rsid w:val="001E2E9F"/>
    <w:rsid w:val="001E31ED"/>
    <w:rsid w:val="00202DD6"/>
    <w:rsid w:val="002110DD"/>
    <w:rsid w:val="00217E6E"/>
    <w:rsid w:val="00226A79"/>
    <w:rsid w:val="00242315"/>
    <w:rsid w:val="00252735"/>
    <w:rsid w:val="00255DC3"/>
    <w:rsid w:val="002A4B45"/>
    <w:rsid w:val="002A5AAA"/>
    <w:rsid w:val="002C5AB0"/>
    <w:rsid w:val="002D2F6A"/>
    <w:rsid w:val="002F5268"/>
    <w:rsid w:val="00306633"/>
    <w:rsid w:val="0036398D"/>
    <w:rsid w:val="00386509"/>
    <w:rsid w:val="003D5287"/>
    <w:rsid w:val="003F7EC0"/>
    <w:rsid w:val="004421DF"/>
    <w:rsid w:val="0047672A"/>
    <w:rsid w:val="00477A94"/>
    <w:rsid w:val="00491780"/>
    <w:rsid w:val="004E5369"/>
    <w:rsid w:val="00536C78"/>
    <w:rsid w:val="00537513"/>
    <w:rsid w:val="00562F8F"/>
    <w:rsid w:val="0057287A"/>
    <w:rsid w:val="005A20B9"/>
    <w:rsid w:val="005B10EF"/>
    <w:rsid w:val="006141FC"/>
    <w:rsid w:val="00635DF1"/>
    <w:rsid w:val="0064505A"/>
    <w:rsid w:val="00664684"/>
    <w:rsid w:val="006D686A"/>
    <w:rsid w:val="00711583"/>
    <w:rsid w:val="007150F7"/>
    <w:rsid w:val="00795905"/>
    <w:rsid w:val="00816A18"/>
    <w:rsid w:val="00822EC8"/>
    <w:rsid w:val="0083031B"/>
    <w:rsid w:val="0083615F"/>
    <w:rsid w:val="008D674D"/>
    <w:rsid w:val="009407D6"/>
    <w:rsid w:val="009613B9"/>
    <w:rsid w:val="00970B1A"/>
    <w:rsid w:val="0098507F"/>
    <w:rsid w:val="009D30BB"/>
    <w:rsid w:val="009F66CD"/>
    <w:rsid w:val="00A07186"/>
    <w:rsid w:val="00A33AF8"/>
    <w:rsid w:val="00A513A2"/>
    <w:rsid w:val="00A741BC"/>
    <w:rsid w:val="00A8612F"/>
    <w:rsid w:val="00AB6AAE"/>
    <w:rsid w:val="00AD0F50"/>
    <w:rsid w:val="00B04721"/>
    <w:rsid w:val="00B704CC"/>
    <w:rsid w:val="00BA3DFC"/>
    <w:rsid w:val="00BB0C02"/>
    <w:rsid w:val="00BD07BE"/>
    <w:rsid w:val="00BD36B3"/>
    <w:rsid w:val="00C04986"/>
    <w:rsid w:val="00C253CA"/>
    <w:rsid w:val="00C6068F"/>
    <w:rsid w:val="00C70F6E"/>
    <w:rsid w:val="00C87DF8"/>
    <w:rsid w:val="00CB4C6B"/>
    <w:rsid w:val="00CE36DC"/>
    <w:rsid w:val="00CE4E4D"/>
    <w:rsid w:val="00D0459B"/>
    <w:rsid w:val="00D40AF1"/>
    <w:rsid w:val="00D44207"/>
    <w:rsid w:val="00D56083"/>
    <w:rsid w:val="00D645A7"/>
    <w:rsid w:val="00DA2B5C"/>
    <w:rsid w:val="00DE3DFE"/>
    <w:rsid w:val="00E30A06"/>
    <w:rsid w:val="00E31017"/>
    <w:rsid w:val="00E345FC"/>
    <w:rsid w:val="00E4280A"/>
    <w:rsid w:val="00E77738"/>
    <w:rsid w:val="00E9765D"/>
    <w:rsid w:val="00EB3356"/>
    <w:rsid w:val="00EB72B5"/>
    <w:rsid w:val="00ED1D83"/>
    <w:rsid w:val="00F07013"/>
    <w:rsid w:val="00F079EA"/>
    <w:rsid w:val="00F42ABC"/>
    <w:rsid w:val="00F61D0B"/>
    <w:rsid w:val="00FB26F3"/>
    <w:rsid w:val="00FC552A"/>
    <w:rsid w:val="00FE46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735"/>
    <w:pPr>
      <w:ind w:left="720"/>
      <w:contextualSpacing/>
    </w:pPr>
  </w:style>
  <w:style w:type="paragraph" w:styleId="BalloonText">
    <w:name w:val="Balloon Text"/>
    <w:basedOn w:val="Normal"/>
    <w:link w:val="BalloonTextChar"/>
    <w:uiPriority w:val="99"/>
    <w:semiHidden/>
    <w:unhideWhenUsed/>
    <w:rsid w:val="00E428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280A"/>
    <w:rPr>
      <w:rFonts w:ascii="Tahoma" w:hAnsi="Tahoma" w:cs="Tahoma"/>
      <w:sz w:val="16"/>
      <w:szCs w:val="16"/>
    </w:rPr>
  </w:style>
  <w:style w:type="paragraph" w:styleId="Header">
    <w:name w:val="header"/>
    <w:basedOn w:val="Normal"/>
    <w:link w:val="HeaderChar"/>
    <w:uiPriority w:val="99"/>
    <w:unhideWhenUsed/>
    <w:rsid w:val="00CE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E4D"/>
  </w:style>
  <w:style w:type="paragraph" w:styleId="Footer">
    <w:name w:val="footer"/>
    <w:basedOn w:val="Normal"/>
    <w:link w:val="FooterChar"/>
    <w:uiPriority w:val="99"/>
    <w:unhideWhenUsed/>
    <w:rsid w:val="00CE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E4D"/>
  </w:style>
  <w:style w:type="table" w:styleId="TableGrid">
    <w:name w:val="Table Grid"/>
    <w:basedOn w:val="TableNormal"/>
    <w:uiPriority w:val="59"/>
    <w:rsid w:val="003D52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7110</TotalTime>
  <Pages>20</Pages>
  <Words>6715</Words>
  <Characters>38279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jedwards4</dc:creator>
  <cp:lastModifiedBy>jedwards4</cp:lastModifiedBy>
  <cp:revision>77</cp:revision>
  <dcterms:created xsi:type="dcterms:W3CDTF">2013-04-15T19:43:00Z</dcterms:created>
  <dcterms:modified xsi:type="dcterms:W3CDTF">2014-04-28T14:31:00Z</dcterms:modified>
</cp:coreProperties>
</file>